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7F63F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附件一：</w:t>
      </w:r>
    </w:p>
    <w:p w14:paraId="4456484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1.形态：机架式服务器，高度≥2U；</w:t>
      </w:r>
    </w:p>
    <w:p w14:paraId="261CC49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2.处理器：本次配置≥1颗英特尔至强可扩展处理器，单颗≥16核，主频≥2.4GHz，三级缓存≥24MB；</w:t>
      </w:r>
    </w:p>
    <w:p w14:paraId="1787705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3.内存容量：配置≥2条32GB DDR4内存条，工作频率≥2933MHz，支持高级内存纠错、内存镜像、内存热备等高级功能，配置内存插槽数量≥24个；</w:t>
      </w:r>
    </w:p>
    <w:p w14:paraId="30A060C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4.硬盘：配置≥2块960GB SATA SSD硬盘，≥6块2.4TB 10K SAS硬盘，支持热插拔SAS/SATA/SSD/NVMe硬盘；</w:t>
      </w:r>
    </w:p>
    <w:p w14:paraId="5DE6D10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5.阵列卡：独立阵列卡，支持RAID 0/1/5； </w:t>
      </w:r>
    </w:p>
    <w:p w14:paraId="3A1BB80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6.I/O扩展：支持≥11个PCIE插槽，支持≥4个双宽GPU；</w:t>
      </w:r>
    </w:p>
    <w:p w14:paraId="65A2679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7.网络适配器：配置≥4个千兆电口；</w:t>
      </w:r>
    </w:p>
    <w:p w14:paraId="3D1383D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8.电源：满配冗余交流电源模块，支持单电源失效； </w:t>
      </w:r>
    </w:p>
    <w:p w14:paraId="746E846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9.散热：满配≥4个冗余热插拔风扇，支持单风扇失效，支持N+1冗余；</w:t>
      </w:r>
    </w:p>
    <w:p w14:paraId="6FA82C5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10.服务器BMC监控管理系统固件通过IT产品信息安全EAL4认证，提供认证证书复印件证明，并加盖厂商公章；</w:t>
      </w:r>
    </w:p>
    <w:p w14:paraId="05D66A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11.为保障售后服务质量，设备提供不低于原厂五年质保服务，提供原厂盖章售后服务承诺函；</w:t>
      </w:r>
    </w:p>
    <w:p w14:paraId="77DB0C4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12.提供商用正版授权服务器操作系统，提供不低于1年原厂5*8的软件支持服务；</w:t>
      </w:r>
    </w:p>
    <w:p w14:paraId="30EE148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 w14:paraId="021B4E7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 w14:paraId="4C079C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 w14:paraId="6854C0A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 w14:paraId="4BA62B2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 w14:paraId="76AFD1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 w14:paraId="0B9FFB8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附件二：</w:t>
      </w:r>
    </w:p>
    <w:p w14:paraId="1E24427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项目：服务器二硬件项目采购</w:t>
      </w:r>
    </w:p>
    <w:p w14:paraId="46A34E1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地址：巴南区花溪街道花溪新村18号</w:t>
      </w:r>
    </w:p>
    <w:p w14:paraId="5525B7C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基本情况：</w:t>
      </w:r>
    </w:p>
    <w:p w14:paraId="65BC38E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1.形态：机架式服务器，高度≥2U；</w:t>
      </w:r>
    </w:p>
    <w:p w14:paraId="7CE5B73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2.处理器：本次配置≥1颗英特尔至强可扩展处理器，单颗≥16核，主频≥2.4GHz，三级缓存≥24MB；</w:t>
      </w:r>
    </w:p>
    <w:p w14:paraId="6DF3949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3.内存容量：配置≥2条32GB DDR4内存条，工作频率≥2933MHz，支持高级内存纠错、内存镜像、内存热备等高级功能，配置内存插槽数量≥24个；</w:t>
      </w:r>
    </w:p>
    <w:p w14:paraId="271005C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4.硬盘：配置≥2块960GB SATA SSD硬盘，≥3块2.4TB 10K SAS硬盘，支持热插拔SAS/SATA/SSD/NVMe硬盘；</w:t>
      </w:r>
    </w:p>
    <w:p w14:paraId="55DD16D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5.阵列卡：独立阵列卡，支持RAID 0/1/5； </w:t>
      </w:r>
    </w:p>
    <w:p w14:paraId="73D2269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6.I/O扩展：支持≥11个PCIE插槽，支持≥4个双宽GPU；</w:t>
      </w:r>
    </w:p>
    <w:p w14:paraId="1F24B64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7.网络适配器：配置≥4个千兆电口；</w:t>
      </w:r>
    </w:p>
    <w:p w14:paraId="371EB78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8.电源：满配冗余交流电源模块，支持单电源失效； </w:t>
      </w:r>
    </w:p>
    <w:p w14:paraId="38C7004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9.散热：满配≥4个冗余热插拔风扇，支持单风扇失效，支持N+1冗余；</w:t>
      </w:r>
    </w:p>
    <w:p w14:paraId="45CA940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10.服务器BMC监控管理系统固件通过IT产品信息安全EAL4认证，提供认证证书复印件证明，并加盖厂商公章；</w:t>
      </w:r>
    </w:p>
    <w:p w14:paraId="7B55BED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11.为保障售后服务质量，设备提供不低于原厂五年质保服务。提供原厂盖章售后服务承诺函；</w:t>
      </w:r>
    </w:p>
    <w:p w14:paraId="2D5D942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12.提供商用正版授权服务器操作系统，提供不低于1年原厂5*8的软件支持服务；</w:t>
      </w:r>
    </w:p>
    <w:p w14:paraId="4058325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 w14:paraId="52F97DE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 w14:paraId="3C8A934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</w:p>
    <w:p w14:paraId="09E98C7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附件三：</w:t>
      </w:r>
    </w:p>
    <w:p w14:paraId="6669962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1.形态：机架式服务器，高度≥2U；</w:t>
      </w:r>
    </w:p>
    <w:p w14:paraId="5143FE4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2.处理器：本次配置≥1颗英特尔至强可扩展处理器，单颗≥16核，主频≥2.4GHz，三级缓存≥24MB；</w:t>
      </w:r>
    </w:p>
    <w:p w14:paraId="7E48315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3.内存容量：配置≥2条32GB DDR4内存条，工作频率≥2933MHz，支持高级内存纠错、内存镜像、内存热备等高级功能，配置内存插槽数量≥24个；</w:t>
      </w:r>
    </w:p>
    <w:p w14:paraId="1CE29DD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4.硬盘：配置≥2块2.4TB 10K SAS硬盘，支持热插拔SAS/SATA/SSD/NVMe硬盘，设备支持≥2个高性能短RSSD存储模块；</w:t>
      </w:r>
    </w:p>
    <w:p w14:paraId="60EEDC9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5.阵列卡：独立阵列卡，支持RAID 0/1/5； </w:t>
      </w:r>
    </w:p>
    <w:p w14:paraId="10D653C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6.I/O扩展：支持≥11个PCIE插槽，支持≥4个双宽GPU；</w:t>
      </w:r>
    </w:p>
    <w:p w14:paraId="3040CED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7.网络适配器：配置≥4个千兆电口；</w:t>
      </w:r>
    </w:p>
    <w:p w14:paraId="3F9F071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 xml:space="preserve">8.电源：满配冗余交流电源模块，支持单电源失效； </w:t>
      </w:r>
    </w:p>
    <w:p w14:paraId="589282B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9.散热：满配≥4个冗余热插拔风扇，支持单风扇失效，支持N+1冗余；</w:t>
      </w:r>
    </w:p>
    <w:p w14:paraId="585C844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10.服务器BMC监控管理系统固件通过IT产品信息安全EAL4认证，提供认证证书复印件证明，并加盖厂商公章；</w:t>
      </w:r>
    </w:p>
    <w:p w14:paraId="0F90990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11.为保障售后服务质量，设备提供不低于原厂五年质保服务，提供原厂盖章售后服务承诺函；</w:t>
      </w:r>
    </w:p>
    <w:p w14:paraId="2F2F3E9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both"/>
        <w:textAlignment w:val="auto"/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</w:pPr>
      <w:r>
        <w:rPr>
          <w:rFonts w:hint="default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28"/>
          <w:szCs w:val="28"/>
          <w:shd w:val="clear" w:color="auto" w:fill="FFFFFF"/>
          <w:lang w:val="en-US" w:eastAsia="zh-CN"/>
        </w:rPr>
        <w:t>12.提供商用正版授权服务器操作系统，提供不低于1年原厂5*8的软件支持服务；</w:t>
      </w:r>
    </w:p>
    <w:p w14:paraId="6F2C5FF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060B2E"/>
    <w:rsid w:val="1406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2025-05-08T07:55:00Z</dcterms:created>
  <dc:creator>贾思渝</dc:creator>
  <cp:lastModifiedBy>贾思渝</cp:lastModifiedBy>
  <dcterms:modified xsi:type="dcterms:W3CDTF">2025-05-08T07:55:56Z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DAF1080AF91C4B01BF9CCC042CE8C76F_11</vt:lpwstr>
  </property>
  <property fmtid="{D5CDD505-2E9C-101B-9397-08002B2CF9AE}" pid="4" name="KSOTemplateDocerSaveRecord">
    <vt:lpwstr>eyJoZGlkIjoiNzhjNTlhN2FhYjQwYzc4YWY2ZjgyYWMwYWEyZTU0ZDUiLCJ1c2VySWQiOiIzNDU5ODY5NDQifQ==</vt:lpwstr>
  </property>
</Properties>
</file>