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02558">
      <w:pPr>
        <w:outlineLvl w:val="0"/>
        <w:rPr>
          <w:rFonts w:ascii="方正黑体_GBK" w:hAnsi="宋体" w:eastAsia="方正黑体_GBK" w:cs="Times New Roman"/>
          <w:color w:val="auto"/>
          <w:spacing w:val="80"/>
          <w:sz w:val="112"/>
          <w:szCs w:val="112"/>
        </w:rPr>
      </w:pPr>
    </w:p>
    <w:p w14:paraId="42D5F9AB">
      <w:pPr>
        <w:jc w:val="center"/>
        <w:outlineLvl w:val="0"/>
        <w:rPr>
          <w:rFonts w:ascii="方正黑体_GBK" w:hAnsi="宋体" w:eastAsia="方正黑体_GBK" w:cs="Times New Roman"/>
          <w:color w:val="auto"/>
          <w:spacing w:val="80"/>
          <w:sz w:val="112"/>
          <w:szCs w:val="112"/>
        </w:rPr>
      </w:pPr>
      <w:r>
        <w:rPr>
          <w:rFonts w:hint="eastAsia" w:ascii="方正黑体_GBK" w:hAnsi="宋体" w:eastAsia="方正黑体_GBK" w:cs="方正黑体_GBK"/>
          <w:color w:val="auto"/>
          <w:spacing w:val="80"/>
          <w:sz w:val="112"/>
          <w:szCs w:val="112"/>
          <w:lang w:eastAsia="zh-CN"/>
        </w:rPr>
        <w:t>比价</w:t>
      </w:r>
      <w:r>
        <w:rPr>
          <w:rFonts w:hint="eastAsia" w:ascii="方正黑体_GBK" w:hAnsi="宋体" w:eastAsia="方正黑体_GBK" w:cs="方正黑体_GBK"/>
          <w:color w:val="auto"/>
          <w:spacing w:val="80"/>
          <w:sz w:val="112"/>
          <w:szCs w:val="112"/>
        </w:rPr>
        <w:t>文件</w:t>
      </w:r>
    </w:p>
    <w:p w14:paraId="2D6C93CE">
      <w:pPr>
        <w:spacing w:line="700" w:lineRule="exact"/>
        <w:jc w:val="center"/>
        <w:rPr>
          <w:rFonts w:ascii="黑体" w:eastAsia="黑体" w:cs="Times New Roman"/>
          <w:color w:val="auto"/>
          <w:sz w:val="32"/>
          <w:szCs w:val="32"/>
        </w:rPr>
      </w:pPr>
      <w:r>
        <w:rPr>
          <w:rFonts w:hint="eastAsia" w:ascii="黑体" w:eastAsia="黑体" w:cs="黑体"/>
          <w:color w:val="auto"/>
          <w:sz w:val="32"/>
          <w:szCs w:val="32"/>
        </w:rPr>
        <w:t>（项目编号：</w:t>
      </w:r>
      <w:r>
        <w:rPr>
          <w:rFonts w:ascii="黑体" w:eastAsia="黑体" w:cs="黑体"/>
          <w:color w:val="auto"/>
          <w:sz w:val="32"/>
          <w:szCs w:val="32"/>
        </w:rPr>
        <w:t>BNQHXYY20</w:t>
      </w:r>
      <w:r>
        <w:rPr>
          <w:rFonts w:hint="eastAsia" w:ascii="黑体" w:eastAsia="黑体" w:cs="黑体"/>
          <w:color w:val="auto"/>
          <w:sz w:val="32"/>
          <w:szCs w:val="32"/>
          <w:lang w:val="en-US" w:eastAsia="zh-CN"/>
        </w:rPr>
        <w:t>25028</w:t>
      </w:r>
      <w:r>
        <w:rPr>
          <w:rFonts w:hint="eastAsia" w:ascii="黑体" w:eastAsia="黑体" w:cs="黑体"/>
          <w:color w:val="auto"/>
          <w:sz w:val="32"/>
          <w:szCs w:val="32"/>
        </w:rPr>
        <w:t>）</w:t>
      </w:r>
    </w:p>
    <w:p w14:paraId="464532AB">
      <w:pPr>
        <w:spacing w:line="700" w:lineRule="exact"/>
        <w:jc w:val="center"/>
        <w:rPr>
          <w:rFonts w:ascii="黑体" w:eastAsia="黑体" w:cs="Times New Roman"/>
          <w:color w:val="auto"/>
          <w:sz w:val="32"/>
          <w:szCs w:val="32"/>
        </w:rPr>
      </w:pPr>
    </w:p>
    <w:p w14:paraId="17012AE5">
      <w:pPr>
        <w:spacing w:line="700" w:lineRule="exact"/>
        <w:jc w:val="center"/>
        <w:rPr>
          <w:rFonts w:ascii="黑体" w:eastAsia="黑体" w:cs="Times New Roman"/>
          <w:color w:val="auto"/>
          <w:sz w:val="32"/>
          <w:szCs w:val="32"/>
        </w:rPr>
      </w:pPr>
    </w:p>
    <w:p w14:paraId="45473FF5">
      <w:pPr>
        <w:spacing w:line="700" w:lineRule="exact"/>
        <w:ind w:firstLine="1749" w:firstLineChars="486"/>
        <w:rPr>
          <w:rFonts w:ascii="方正小标宋_GBK" w:hAnsi="宋体" w:eastAsia="方正小标宋_GBK" w:cs="Times New Roman"/>
          <w:color w:val="auto"/>
          <w:sz w:val="36"/>
          <w:szCs w:val="36"/>
        </w:rPr>
      </w:pPr>
    </w:p>
    <w:p w14:paraId="1DAD1AEF">
      <w:pPr>
        <w:spacing w:line="700" w:lineRule="exact"/>
        <w:ind w:firstLine="1749" w:firstLineChars="486"/>
        <w:rPr>
          <w:rFonts w:ascii="方正小标宋_GBK" w:hAnsi="宋体" w:eastAsia="方正小标宋_GBK" w:cs="Times New Roman"/>
          <w:color w:val="auto"/>
          <w:sz w:val="36"/>
          <w:szCs w:val="36"/>
        </w:rPr>
      </w:pPr>
    </w:p>
    <w:p w14:paraId="2B928C4B">
      <w:pPr>
        <w:spacing w:line="700" w:lineRule="exact"/>
        <w:rPr>
          <w:rFonts w:ascii="方正小标宋_GBK" w:hAnsi="宋体" w:eastAsia="方正小标宋_GBK" w:cs="Times New Roman"/>
          <w:color w:val="auto"/>
          <w:sz w:val="36"/>
          <w:szCs w:val="36"/>
        </w:rPr>
      </w:pPr>
    </w:p>
    <w:p w14:paraId="145A24B5">
      <w:pPr>
        <w:spacing w:line="700" w:lineRule="exact"/>
        <w:ind w:firstLine="1800" w:firstLineChars="500"/>
        <w:rPr>
          <w:rFonts w:hint="eastAsia" w:ascii="方正小标宋_GBK" w:hAnsi="宋体" w:eastAsia="方正小标宋_GBK" w:cs="方正小标宋_GBK"/>
          <w:color w:val="auto"/>
          <w:sz w:val="36"/>
          <w:szCs w:val="36"/>
          <w:lang w:eastAsia="zh-CN"/>
        </w:rPr>
      </w:pPr>
      <w:r>
        <w:rPr>
          <w:rFonts w:hint="eastAsia" w:ascii="方正小标宋_GBK" w:hAnsi="宋体" w:eastAsia="方正小标宋_GBK" w:cs="方正小标宋_GBK"/>
          <w:color w:val="auto"/>
          <w:sz w:val="36"/>
          <w:szCs w:val="36"/>
        </w:rPr>
        <w:t>项目名称：</w:t>
      </w:r>
      <w:r>
        <w:rPr>
          <w:rFonts w:hint="eastAsia" w:ascii="方正小标宋_GBK" w:hAnsi="宋体" w:eastAsia="方正小标宋_GBK" w:cs="方正小标宋_GBK"/>
          <w:color w:val="auto"/>
          <w:sz w:val="36"/>
          <w:szCs w:val="36"/>
          <w:lang w:eastAsia="zh-CN"/>
        </w:rPr>
        <w:t>危险废物处置服务</w:t>
      </w:r>
    </w:p>
    <w:p w14:paraId="5DBA37A1">
      <w:pPr>
        <w:spacing w:line="700" w:lineRule="exact"/>
        <w:ind w:firstLine="1800" w:firstLineChars="500"/>
        <w:rPr>
          <w:rFonts w:ascii="方正小标宋_GBK" w:hAnsi="宋体" w:eastAsia="方正小标宋_GBK" w:cs="Times New Roman"/>
          <w:color w:val="auto"/>
          <w:sz w:val="36"/>
          <w:szCs w:val="36"/>
        </w:rPr>
      </w:pPr>
      <w:r>
        <w:rPr>
          <w:rFonts w:hint="eastAsia" w:ascii="方正小标宋_GBK" w:hAnsi="宋体" w:eastAsia="方正小标宋_GBK" w:cs="方正小标宋_GBK"/>
          <w:color w:val="auto"/>
          <w:sz w:val="36"/>
          <w:szCs w:val="36"/>
        </w:rPr>
        <w:t>采购单位：重庆市巴南区第二人民医院</w:t>
      </w:r>
    </w:p>
    <w:p w14:paraId="478F8D73">
      <w:pPr>
        <w:spacing w:line="720" w:lineRule="exact"/>
        <w:jc w:val="center"/>
        <w:outlineLvl w:val="0"/>
        <w:rPr>
          <w:rFonts w:ascii="方正黑体_GBK" w:hAnsi="宋体" w:eastAsia="方正黑体_GBK" w:cs="Times New Roman"/>
          <w:color w:val="auto"/>
          <w:sz w:val="48"/>
          <w:szCs w:val="48"/>
        </w:rPr>
      </w:pPr>
    </w:p>
    <w:p w14:paraId="333412A7">
      <w:pPr>
        <w:pStyle w:val="5"/>
        <w:rPr>
          <w:color w:val="auto"/>
        </w:rPr>
      </w:pPr>
    </w:p>
    <w:p w14:paraId="77AD6AC9">
      <w:pPr>
        <w:pStyle w:val="5"/>
        <w:rPr>
          <w:color w:val="auto"/>
        </w:rPr>
      </w:pPr>
    </w:p>
    <w:p w14:paraId="5D67CB8E">
      <w:pPr>
        <w:rPr>
          <w:color w:val="auto"/>
        </w:rPr>
      </w:pPr>
    </w:p>
    <w:p w14:paraId="6C7ECA39">
      <w:pPr>
        <w:pStyle w:val="5"/>
        <w:rPr>
          <w:color w:val="auto"/>
        </w:rPr>
      </w:pPr>
    </w:p>
    <w:p w14:paraId="6A525F5B">
      <w:pPr>
        <w:rPr>
          <w:color w:val="auto"/>
        </w:rPr>
      </w:pPr>
    </w:p>
    <w:p w14:paraId="4B8BA273">
      <w:pPr>
        <w:pStyle w:val="5"/>
        <w:rPr>
          <w:color w:val="auto"/>
        </w:rPr>
      </w:pPr>
    </w:p>
    <w:p w14:paraId="21C0B7AD">
      <w:pPr>
        <w:spacing w:line="720" w:lineRule="exact"/>
        <w:jc w:val="center"/>
        <w:outlineLvl w:val="0"/>
        <w:rPr>
          <w:rFonts w:ascii="方正黑体_GBK" w:eastAsia="方正黑体_GBK" w:cs="Times New Roman"/>
          <w:color w:val="auto"/>
          <w:sz w:val="44"/>
          <w:szCs w:val="44"/>
        </w:rPr>
      </w:pPr>
      <w:r>
        <w:rPr>
          <w:rFonts w:hint="eastAsia" w:ascii="方正黑体_GBK" w:hAnsi="宋体" w:eastAsia="方正黑体_GBK" w:cs="方正黑体_GBK"/>
          <w:color w:val="auto"/>
          <w:sz w:val="48"/>
          <w:szCs w:val="48"/>
        </w:rPr>
        <w:t>二〇</w:t>
      </w:r>
      <w:r>
        <w:rPr>
          <w:rFonts w:hint="eastAsia" w:ascii="方正黑体_GBK" w:hAnsi="宋体" w:eastAsia="方正黑体_GBK" w:cs="方正黑体_GBK"/>
          <w:color w:val="auto"/>
          <w:sz w:val="48"/>
          <w:szCs w:val="48"/>
          <w:lang w:eastAsia="zh-CN"/>
        </w:rPr>
        <w:t>二五</w:t>
      </w:r>
      <w:r>
        <w:rPr>
          <w:rFonts w:hint="eastAsia" w:ascii="方正黑体_GBK" w:hAnsi="宋体" w:eastAsia="方正黑体_GBK" w:cs="方正黑体_GBK"/>
          <w:color w:val="auto"/>
          <w:sz w:val="48"/>
          <w:szCs w:val="48"/>
        </w:rPr>
        <w:t>年</w:t>
      </w:r>
      <w:r>
        <w:rPr>
          <w:rFonts w:hint="eastAsia" w:ascii="方正黑体_GBK" w:hAnsi="宋体" w:eastAsia="方正黑体_GBK" w:cs="方正黑体_GBK"/>
          <w:color w:val="auto"/>
          <w:sz w:val="48"/>
          <w:szCs w:val="48"/>
          <w:lang w:eastAsia="zh-CN"/>
        </w:rPr>
        <w:t>七</w:t>
      </w:r>
      <w:r>
        <w:rPr>
          <w:rFonts w:hint="eastAsia" w:ascii="方正黑体_GBK" w:hAnsi="宋体" w:eastAsia="方正黑体_GBK" w:cs="方正黑体_GBK"/>
          <w:color w:val="auto"/>
          <w:sz w:val="48"/>
          <w:szCs w:val="48"/>
        </w:rPr>
        <w:t>月</w:t>
      </w:r>
    </w:p>
    <w:p w14:paraId="2AA77AA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黑体" w:hAnsi="黑体" w:eastAsia="黑体" w:cs="黑体"/>
          <w:color w:val="auto"/>
          <w:sz w:val="32"/>
          <w:szCs w:val="32"/>
        </w:rPr>
        <w:t>采购项目</w:t>
      </w:r>
    </w:p>
    <w:p w14:paraId="2924062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重庆市巴南区第二人民医院</w:t>
      </w:r>
      <w:r>
        <w:rPr>
          <w:rFonts w:hint="eastAsia" w:ascii="方正仿宋_GBK" w:hAnsi="宋体" w:eastAsia="方正仿宋_GBK" w:cs="宋体"/>
          <w:color w:val="auto"/>
          <w:sz w:val="32"/>
          <w:szCs w:val="32"/>
          <w:lang w:eastAsia="zh-CN"/>
        </w:rPr>
        <w:t>危险废物处置服务</w:t>
      </w:r>
      <w:r>
        <w:rPr>
          <w:rFonts w:hint="eastAsia" w:ascii="方正仿宋_GBK" w:hAnsi="宋体" w:eastAsia="方正仿宋_GBK" w:cs="宋体"/>
          <w:color w:val="auto"/>
          <w:sz w:val="32"/>
          <w:szCs w:val="32"/>
          <w:lang w:val="en-US" w:eastAsia="zh-CN"/>
        </w:rPr>
        <w:t>项目</w:t>
      </w:r>
      <w:r>
        <w:rPr>
          <w:rFonts w:hint="eastAsia" w:ascii="方正仿宋_GBK" w:hAnsi="宋体" w:eastAsia="方正仿宋_GBK" w:cs="宋体"/>
          <w:color w:val="auto"/>
          <w:sz w:val="32"/>
          <w:szCs w:val="32"/>
        </w:rPr>
        <w:t>，项目编</w:t>
      </w:r>
      <w:r>
        <w:rPr>
          <w:rFonts w:hint="eastAsia" w:ascii="方正仿宋_GBK" w:hAnsi="宋体" w:eastAsia="方正仿宋_GBK" w:cs="宋体"/>
          <w:color w:val="auto"/>
          <w:sz w:val="32"/>
          <w:szCs w:val="32"/>
          <w:lang w:val="en-US" w:eastAsia="zh-CN"/>
        </w:rPr>
        <w:t>号</w:t>
      </w:r>
      <w:r>
        <w:rPr>
          <w:rFonts w:hint="eastAsia" w:ascii="方正仿宋_GBK" w:hAnsi="宋体" w:eastAsia="方正仿宋_GBK" w:cs="宋体"/>
          <w:color w:val="auto"/>
          <w:sz w:val="32"/>
          <w:szCs w:val="32"/>
        </w:rPr>
        <w:t>BNQHXYY20</w:t>
      </w:r>
      <w:r>
        <w:rPr>
          <w:rFonts w:hint="eastAsia" w:ascii="方正仿宋_GBK" w:hAnsi="宋体" w:eastAsia="方正仿宋_GBK" w:cs="宋体"/>
          <w:color w:val="auto"/>
          <w:sz w:val="32"/>
          <w:szCs w:val="32"/>
          <w:lang w:val="en-US" w:eastAsia="zh-CN"/>
        </w:rPr>
        <w:t>25</w:t>
      </w:r>
      <w:r>
        <w:rPr>
          <w:rFonts w:hint="eastAsia" w:ascii="方正仿宋_GBK" w:hAnsi="宋体" w:eastAsia="方正仿宋_GBK" w:cs="宋体"/>
          <w:color w:val="auto"/>
          <w:sz w:val="32"/>
          <w:szCs w:val="32"/>
        </w:rPr>
        <w:t>0</w:t>
      </w:r>
      <w:r>
        <w:rPr>
          <w:rFonts w:hint="eastAsia" w:ascii="方正仿宋_GBK" w:hAnsi="宋体" w:eastAsia="方正仿宋_GBK" w:cs="宋体"/>
          <w:color w:val="auto"/>
          <w:sz w:val="32"/>
          <w:szCs w:val="32"/>
          <w:lang w:val="en-US" w:eastAsia="zh-CN"/>
        </w:rPr>
        <w:t>28，项目预算3.4万元</w:t>
      </w:r>
      <w:r>
        <w:rPr>
          <w:rFonts w:hint="eastAsia" w:ascii="方正仿宋_GBK" w:hAnsi="宋体" w:eastAsia="方正仿宋_GBK" w:cs="宋体"/>
          <w:color w:val="auto"/>
          <w:sz w:val="32"/>
          <w:szCs w:val="32"/>
        </w:rPr>
        <w:t>。</w:t>
      </w:r>
    </w:p>
    <w:p w14:paraId="51BA99E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上述项目实施内容及相关要求详见</w:t>
      </w:r>
      <w:r>
        <w:rPr>
          <w:rFonts w:hint="eastAsia" w:ascii="方正仿宋_GBK" w:hAnsi="宋体" w:eastAsia="方正仿宋_GBK" w:cs="宋体"/>
          <w:color w:val="auto"/>
          <w:sz w:val="32"/>
          <w:szCs w:val="32"/>
          <w:lang w:eastAsia="zh-CN"/>
        </w:rPr>
        <w:t>本文件第五条“</w:t>
      </w:r>
      <w:r>
        <w:rPr>
          <w:rFonts w:hint="eastAsia" w:ascii="方正仿宋_GBK" w:hAnsi="宋体" w:eastAsia="方正仿宋_GBK" w:cs="宋体"/>
          <w:color w:val="auto"/>
          <w:sz w:val="32"/>
          <w:szCs w:val="32"/>
          <w:lang w:val="en-US" w:eastAsia="zh-CN"/>
        </w:rPr>
        <w:t>标签纸参数要求</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w:t>
      </w:r>
    </w:p>
    <w:p w14:paraId="3FB8B4F4">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auto"/>
          <w:sz w:val="32"/>
          <w:szCs w:val="32"/>
          <w:lang w:eastAsia="zh-CN"/>
        </w:rPr>
      </w:pPr>
      <w:r>
        <w:rPr>
          <w:rFonts w:ascii="黑体" w:hAnsi="黑体" w:eastAsia="黑体" w:cs="黑体"/>
          <w:color w:val="auto"/>
          <w:sz w:val="32"/>
          <w:szCs w:val="32"/>
        </w:rPr>
        <w:t xml:space="preserve">    </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CN"/>
        </w:rPr>
        <w:t>资金来源</w:t>
      </w:r>
    </w:p>
    <w:p w14:paraId="56D87532">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eastAsia="zh-CN"/>
        </w:rPr>
        <w:t>自筹</w:t>
      </w:r>
      <w:r>
        <w:rPr>
          <w:rFonts w:hint="eastAsia" w:ascii="方正仿宋_GBK" w:hAnsi="宋体" w:eastAsia="方正仿宋_GBK" w:cs="宋体"/>
          <w:color w:val="auto"/>
          <w:sz w:val="32"/>
          <w:szCs w:val="32"/>
        </w:rPr>
        <w:t xml:space="preserve">   </w:t>
      </w:r>
    </w:p>
    <w:p w14:paraId="2525D061">
      <w:pPr>
        <w:pStyle w:val="16"/>
        <w:numPr>
          <w:ilvl w:val="0"/>
          <w:numId w:val="0"/>
        </w:numPr>
        <w:tabs>
          <w:tab w:val="clear" w:pos="1260"/>
          <w:tab w:val="clear" w:pos="1685"/>
          <w:tab w:val="clear" w:pos="8400"/>
        </w:tabs>
        <w:ind w:left="660" w:leftChars="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有关</w:t>
      </w:r>
      <w:r>
        <w:rPr>
          <w:rFonts w:hint="eastAsia" w:ascii="黑体" w:hAnsi="黑体" w:eastAsia="黑体" w:cs="黑体"/>
          <w:color w:val="auto"/>
          <w:sz w:val="32"/>
          <w:szCs w:val="32"/>
          <w:lang w:eastAsia="zh-CN"/>
        </w:rPr>
        <w:t>说明</w:t>
      </w:r>
    </w:p>
    <w:p w14:paraId="653E016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 xml:space="preserve">（一） </w:t>
      </w:r>
      <w:r>
        <w:rPr>
          <w:rFonts w:hint="eastAsia" w:ascii="方正仿宋_GBK" w:hAnsi="宋体" w:eastAsia="方正仿宋_GBK" w:cs="宋体"/>
          <w:color w:val="auto"/>
          <w:sz w:val="32"/>
          <w:szCs w:val="32"/>
          <w:lang w:val="en-US" w:eastAsia="zh-CN"/>
        </w:rPr>
        <w:t>报名方式</w:t>
      </w:r>
    </w:p>
    <w:p w14:paraId="2053158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1.拟参与</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的</w:t>
      </w:r>
      <w:r>
        <w:rPr>
          <w:rFonts w:hint="eastAsia" w:ascii="方正仿宋_GBK" w:hAnsi="宋体" w:eastAsia="方正仿宋_GBK" w:cs="宋体"/>
          <w:color w:val="auto"/>
          <w:sz w:val="32"/>
          <w:szCs w:val="32"/>
          <w:lang w:val="en-US" w:eastAsia="zh-CN"/>
        </w:rPr>
        <w:t>供应商</w:t>
      </w:r>
      <w:r>
        <w:rPr>
          <w:rFonts w:hint="eastAsia" w:ascii="方正仿宋_GBK" w:hAnsi="宋体" w:eastAsia="方正仿宋_GBK" w:cs="宋体"/>
          <w:color w:val="auto"/>
          <w:sz w:val="32"/>
          <w:szCs w:val="32"/>
        </w:rPr>
        <w:t>通过</w:t>
      </w:r>
      <w:r>
        <w:rPr>
          <w:rFonts w:hint="eastAsia" w:ascii="方正仿宋_GBK" w:hAnsi="宋体" w:eastAsia="方正仿宋_GBK" w:cs="宋体"/>
          <w:color w:val="auto"/>
          <w:sz w:val="32"/>
          <w:szCs w:val="32"/>
        </w:rPr>
        <w:fldChar w:fldCharType="begin"/>
      </w:r>
      <w:r>
        <w:rPr>
          <w:rFonts w:hint="eastAsia" w:ascii="方正仿宋_GBK" w:hAnsi="宋体" w:eastAsia="方正仿宋_GBK" w:cs="宋体"/>
          <w:color w:val="auto"/>
          <w:sz w:val="32"/>
          <w:szCs w:val="32"/>
        </w:rPr>
        <w:instrText xml:space="preserve"> HYPERLINK "http://www.bnzw.gov.cn/login/index.aspx" \t "_blank" </w:instrText>
      </w:r>
      <w:r>
        <w:rPr>
          <w:rFonts w:hint="eastAsia" w:ascii="方正仿宋_GBK" w:hAnsi="宋体" w:eastAsia="方正仿宋_GBK" w:cs="宋体"/>
          <w:color w:val="auto"/>
          <w:sz w:val="32"/>
          <w:szCs w:val="32"/>
        </w:rPr>
        <w:fldChar w:fldCharType="separate"/>
      </w:r>
      <w:r>
        <w:rPr>
          <w:rFonts w:hint="eastAsia" w:ascii="方正仿宋_GBK" w:hAnsi="宋体" w:eastAsia="方正仿宋_GBK" w:cs="宋体"/>
          <w:color w:val="auto"/>
          <w:sz w:val="32"/>
          <w:szCs w:val="32"/>
        </w:rPr>
        <w:t>重庆市巴南区第二人民医院网站</w:t>
      </w:r>
      <w:r>
        <w:rPr>
          <w:rFonts w:hint="eastAsia" w:ascii="方正仿宋_GBK" w:hAnsi="宋体" w:eastAsia="方正仿宋_GBK" w:cs="宋体"/>
          <w:color w:val="auto"/>
          <w:sz w:val="32"/>
          <w:szCs w:val="32"/>
        </w:rPr>
        <w:fldChar w:fldCharType="end"/>
      </w:r>
      <w:r>
        <w:rPr>
          <w:rFonts w:hint="eastAsia" w:ascii="方正仿宋_GBK" w:hAnsi="宋体" w:eastAsia="方正仿宋_GBK" w:cs="宋体"/>
          <w:color w:val="auto"/>
          <w:sz w:val="32"/>
          <w:szCs w:val="32"/>
          <w:lang w:val="en-US" w:eastAsia="zh-CN"/>
        </w:rPr>
        <w:t>（http://www.cqhxyy.com/）</w:t>
      </w:r>
      <w:r>
        <w:rPr>
          <w:rFonts w:hint="eastAsia" w:ascii="方正仿宋_GBK" w:hAnsi="宋体" w:eastAsia="方正仿宋_GBK" w:cs="宋体"/>
          <w:color w:val="auto"/>
          <w:sz w:val="32"/>
          <w:szCs w:val="32"/>
        </w:rPr>
        <w:t>获取本项</w:t>
      </w:r>
      <w:r>
        <w:rPr>
          <w:rFonts w:hint="eastAsia" w:ascii="方正仿宋_GBK" w:hAnsi="宋体" w:eastAsia="方正仿宋_GBK" w:cs="宋体"/>
          <w:color w:val="auto"/>
          <w:sz w:val="32"/>
          <w:szCs w:val="32"/>
          <w:lang w:val="en-US" w:eastAsia="zh-CN"/>
        </w:rPr>
        <w:t>目比价</w:t>
      </w:r>
      <w:r>
        <w:rPr>
          <w:rFonts w:hint="eastAsia" w:ascii="方正仿宋_GBK" w:hAnsi="宋体" w:eastAsia="方正仿宋_GBK" w:cs="宋体"/>
          <w:color w:val="auto"/>
          <w:sz w:val="32"/>
          <w:szCs w:val="32"/>
        </w:rPr>
        <w:t>文件（不提供现场发售）。</w:t>
      </w:r>
    </w:p>
    <w:p w14:paraId="0499E91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w:t>
      </w:r>
      <w:r>
        <w:rPr>
          <w:rFonts w:hint="eastAsia" w:ascii="方正仿宋_GBK" w:hAnsi="宋体" w:eastAsia="方正仿宋_GBK" w:cs="宋体"/>
          <w:color w:val="auto"/>
          <w:sz w:val="32"/>
          <w:szCs w:val="32"/>
        </w:rPr>
        <w:t>拟参选的</w:t>
      </w:r>
      <w:r>
        <w:rPr>
          <w:rFonts w:hint="eastAsia" w:ascii="方正仿宋_GBK" w:hAnsi="宋体" w:eastAsia="方正仿宋_GBK" w:cs="宋体"/>
          <w:color w:val="auto"/>
          <w:sz w:val="32"/>
          <w:szCs w:val="32"/>
          <w:lang w:val="en-US" w:eastAsia="zh-CN"/>
        </w:rPr>
        <w:t>供应商报名获取比价文书</w:t>
      </w:r>
      <w:r>
        <w:rPr>
          <w:rFonts w:hint="eastAsia" w:ascii="方正仿宋_GBK" w:hAnsi="宋体" w:eastAsia="方正仿宋_GBK" w:cs="宋体"/>
          <w:color w:val="auto"/>
          <w:sz w:val="32"/>
          <w:szCs w:val="32"/>
        </w:rPr>
        <w:t>后均视为已知晓所有</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实质性内容，</w:t>
      </w:r>
      <w:r>
        <w:rPr>
          <w:rFonts w:hint="eastAsia" w:ascii="方正仿宋_GBK" w:hAnsi="宋体" w:eastAsia="方正仿宋_GBK" w:cs="宋体"/>
          <w:color w:val="auto"/>
          <w:sz w:val="32"/>
          <w:szCs w:val="32"/>
          <w:lang w:val="en-US" w:eastAsia="zh-CN"/>
        </w:rPr>
        <w:t>且认同相关要求。</w:t>
      </w:r>
    </w:p>
    <w:p w14:paraId="4E07F61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二</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响应</w:t>
      </w:r>
      <w:r>
        <w:rPr>
          <w:rFonts w:hint="eastAsia" w:ascii="方正仿宋_GBK" w:hAnsi="宋体" w:eastAsia="方正仿宋_GBK" w:cs="宋体"/>
          <w:color w:val="auto"/>
          <w:sz w:val="32"/>
          <w:szCs w:val="32"/>
        </w:rPr>
        <w:t>文</w:t>
      </w:r>
      <w:r>
        <w:rPr>
          <w:rFonts w:hint="eastAsia" w:ascii="方正仿宋_GBK" w:hAnsi="宋体" w:eastAsia="方正仿宋_GBK" w:cs="宋体"/>
          <w:color w:val="auto"/>
          <w:sz w:val="32"/>
          <w:szCs w:val="32"/>
          <w:lang w:val="en-US" w:eastAsia="zh-CN"/>
        </w:rPr>
        <w:t>书</w:t>
      </w:r>
      <w:r>
        <w:rPr>
          <w:rFonts w:hint="eastAsia" w:ascii="方正仿宋_GBK" w:hAnsi="宋体" w:eastAsia="方正仿宋_GBK" w:cs="宋体"/>
          <w:color w:val="auto"/>
          <w:sz w:val="32"/>
          <w:szCs w:val="32"/>
        </w:rPr>
        <w:t>递交时间：202</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年</w:t>
      </w:r>
      <w:r>
        <w:rPr>
          <w:rFonts w:hint="eastAsia" w:ascii="方正仿宋_GBK" w:hAnsi="宋体" w:eastAsia="方正仿宋_GBK" w:cs="宋体"/>
          <w:color w:val="auto"/>
          <w:sz w:val="32"/>
          <w:szCs w:val="32"/>
          <w:lang w:val="en-US" w:eastAsia="zh-CN"/>
        </w:rPr>
        <w:t>7</w:t>
      </w:r>
      <w:r>
        <w:rPr>
          <w:rFonts w:hint="eastAsia" w:ascii="方正仿宋_GBK" w:hAnsi="宋体" w:eastAsia="方正仿宋_GBK" w:cs="宋体"/>
          <w:color w:val="auto"/>
          <w:sz w:val="32"/>
          <w:szCs w:val="32"/>
        </w:rPr>
        <w:t>月</w:t>
      </w:r>
      <w:r>
        <w:rPr>
          <w:rFonts w:hint="eastAsia" w:ascii="方正仿宋_GBK" w:hAnsi="宋体" w:eastAsia="方正仿宋_GBK" w:cs="宋体"/>
          <w:color w:val="auto"/>
          <w:sz w:val="32"/>
          <w:szCs w:val="32"/>
          <w:lang w:val="en-US" w:eastAsia="zh-CN"/>
        </w:rPr>
        <w:t>8</w:t>
      </w:r>
      <w:r>
        <w:rPr>
          <w:rFonts w:hint="eastAsia" w:ascii="方正仿宋_GBK" w:hAnsi="宋体" w:eastAsia="方正仿宋_GBK" w:cs="宋体"/>
          <w:color w:val="auto"/>
          <w:sz w:val="32"/>
          <w:szCs w:val="32"/>
        </w:rPr>
        <w:t>日北京时间</w:t>
      </w:r>
      <w:r>
        <w:rPr>
          <w:rFonts w:hint="eastAsia" w:ascii="方正仿宋_GBK" w:hAnsi="宋体" w:eastAsia="方正仿宋_GBK" w:cs="宋体"/>
          <w:color w:val="auto"/>
          <w:sz w:val="32"/>
          <w:szCs w:val="32"/>
          <w:lang w:val="en-US" w:eastAsia="zh-CN"/>
        </w:rPr>
        <w:t>14</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30</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15</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0</w:t>
      </w:r>
      <w:r>
        <w:rPr>
          <w:rFonts w:hint="eastAsia" w:ascii="方正仿宋_GBK" w:hAnsi="宋体" w:eastAsia="方正仿宋_GBK" w:cs="宋体"/>
          <w:color w:val="auto"/>
          <w:sz w:val="32"/>
          <w:szCs w:val="32"/>
        </w:rPr>
        <w:t>0</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lang w:val="en-US" w:eastAsia="zh-CN"/>
        </w:rPr>
        <w:t>递交地点：重庆市巴南区第二人民医院财务科采购办公室。</w:t>
      </w:r>
    </w:p>
    <w:p w14:paraId="18A4B37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三</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地点：重庆市巴南区第二人民医院</w:t>
      </w:r>
      <w:r>
        <w:rPr>
          <w:rFonts w:hint="eastAsia" w:ascii="方正仿宋_GBK" w:hAnsi="宋体" w:eastAsia="方正仿宋_GBK" w:cs="宋体"/>
          <w:color w:val="auto"/>
          <w:sz w:val="32"/>
          <w:szCs w:val="32"/>
          <w:lang w:val="en-US" w:eastAsia="zh-CN"/>
        </w:rPr>
        <w:t>临时办公用房</w:t>
      </w:r>
      <w:r>
        <w:rPr>
          <w:rFonts w:hint="eastAsia" w:ascii="方正仿宋_GBK" w:hAnsi="宋体" w:eastAsia="方正仿宋_GBK" w:cs="宋体"/>
          <w:color w:val="auto"/>
          <w:sz w:val="32"/>
          <w:szCs w:val="32"/>
        </w:rPr>
        <w:t>会议室。</w:t>
      </w:r>
    </w:p>
    <w:p w14:paraId="7977B4D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四</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时间：202</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年</w:t>
      </w:r>
      <w:r>
        <w:rPr>
          <w:rFonts w:hint="eastAsia" w:ascii="方正仿宋_GBK" w:hAnsi="宋体" w:eastAsia="方正仿宋_GBK" w:cs="宋体"/>
          <w:color w:val="auto"/>
          <w:sz w:val="32"/>
          <w:szCs w:val="32"/>
          <w:lang w:val="en-US" w:eastAsia="zh-CN"/>
        </w:rPr>
        <w:t>7</w:t>
      </w:r>
      <w:r>
        <w:rPr>
          <w:rFonts w:hint="eastAsia" w:ascii="方正仿宋_GBK" w:hAnsi="宋体" w:eastAsia="方正仿宋_GBK" w:cs="宋体"/>
          <w:color w:val="auto"/>
          <w:sz w:val="32"/>
          <w:szCs w:val="32"/>
        </w:rPr>
        <w:t>月</w:t>
      </w:r>
      <w:r>
        <w:rPr>
          <w:rFonts w:hint="eastAsia" w:ascii="方正仿宋_GBK" w:hAnsi="宋体" w:eastAsia="方正仿宋_GBK" w:cs="宋体"/>
          <w:color w:val="auto"/>
          <w:sz w:val="32"/>
          <w:szCs w:val="32"/>
          <w:lang w:val="en-US" w:eastAsia="zh-CN"/>
        </w:rPr>
        <w:t>8</w:t>
      </w:r>
      <w:bookmarkStart w:id="3" w:name="_GoBack"/>
      <w:bookmarkEnd w:id="3"/>
      <w:r>
        <w:rPr>
          <w:rFonts w:hint="eastAsia" w:ascii="方正仿宋_GBK" w:hAnsi="宋体" w:eastAsia="方正仿宋_GBK" w:cs="宋体"/>
          <w:color w:val="auto"/>
          <w:sz w:val="32"/>
          <w:szCs w:val="32"/>
        </w:rPr>
        <w:t>日北京时间</w:t>
      </w:r>
      <w:r>
        <w:rPr>
          <w:rFonts w:hint="eastAsia" w:ascii="方正仿宋_GBK" w:hAnsi="宋体" w:eastAsia="方正仿宋_GBK" w:cs="宋体"/>
          <w:color w:val="auto"/>
          <w:sz w:val="32"/>
          <w:szCs w:val="32"/>
          <w:lang w:val="en-US" w:eastAsia="zh-CN"/>
        </w:rPr>
        <w:t>15:00时</w:t>
      </w:r>
      <w:r>
        <w:rPr>
          <w:rFonts w:hint="eastAsia" w:ascii="方正仿宋_GBK" w:hAnsi="宋体" w:eastAsia="方正仿宋_GBK" w:cs="宋体"/>
          <w:color w:val="auto"/>
          <w:sz w:val="32"/>
          <w:szCs w:val="32"/>
        </w:rPr>
        <w:t>。</w:t>
      </w:r>
    </w:p>
    <w:p w14:paraId="076DD0A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（五）其他</w:t>
      </w:r>
    </w:p>
    <w:p w14:paraId="76A62B7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val="en-US" w:eastAsia="zh-CN"/>
        </w:rPr>
        <w:t>本项目不接受联合体招标。</w:t>
      </w:r>
    </w:p>
    <w:p w14:paraId="3F47C7A0">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比价</w:t>
      </w:r>
      <w:r>
        <w:rPr>
          <w:rFonts w:hint="eastAsia" w:ascii="黑体" w:hAnsi="黑体" w:eastAsia="黑体" w:cs="黑体"/>
          <w:color w:val="auto"/>
          <w:sz w:val="32"/>
          <w:szCs w:val="32"/>
        </w:rPr>
        <w:t>有关规定</w:t>
      </w:r>
    </w:p>
    <w:p w14:paraId="51EA0C9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（一）法定代表人为同一个人的两个及两个以上母公司、全资子公司及其控股公司，都不得在同一项目中同时参与比价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lang w:eastAsia="zh-CN"/>
        </w:rPr>
        <w:t>。</w:t>
      </w:r>
    </w:p>
    <w:p w14:paraId="6EA5784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（二）同一合同包的货物，制造商参与比价的，不得再委托代理商参与。</w:t>
      </w:r>
    </w:p>
    <w:p w14:paraId="5B00087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（三）凡有意参加</w:t>
      </w:r>
      <w:r>
        <w:rPr>
          <w:rFonts w:hint="eastAsia" w:ascii="方正仿宋_GBK" w:hAnsi="宋体" w:eastAsia="方正仿宋_GBK" w:cs="宋体"/>
          <w:color w:val="auto"/>
          <w:sz w:val="32"/>
          <w:szCs w:val="32"/>
          <w:lang w:val="en-US" w:eastAsia="zh-CN"/>
        </w:rPr>
        <w:t>比价</w:t>
      </w:r>
      <w:r>
        <w:rPr>
          <w:rFonts w:hint="eastAsia" w:ascii="方正仿宋_GBK" w:hAnsi="宋体" w:eastAsia="方正仿宋_GBK" w:cs="宋体"/>
          <w:color w:val="auto"/>
          <w:sz w:val="32"/>
          <w:szCs w:val="32"/>
          <w:lang w:eastAsia="zh-CN"/>
        </w:rPr>
        <w:t>的供应商，请于公告发布之日起至报名截止时间之前，在</w:t>
      </w:r>
      <w:r>
        <w:rPr>
          <w:rFonts w:hint="eastAsia" w:ascii="方正仿宋_GBK" w:hAnsi="宋体" w:eastAsia="方正仿宋_GBK" w:cs="宋体"/>
          <w:color w:val="auto"/>
          <w:sz w:val="32"/>
          <w:szCs w:val="32"/>
          <w:lang w:eastAsia="zh-CN"/>
        </w:rPr>
        <w:fldChar w:fldCharType="begin"/>
      </w:r>
      <w:r>
        <w:rPr>
          <w:rFonts w:hint="eastAsia" w:ascii="方正仿宋_GBK" w:hAnsi="宋体" w:eastAsia="方正仿宋_GBK" w:cs="宋体"/>
          <w:color w:val="auto"/>
          <w:sz w:val="32"/>
          <w:szCs w:val="32"/>
          <w:lang w:eastAsia="zh-CN"/>
        </w:rPr>
        <w:instrText xml:space="preserve"> HYPERLINK "http://www.bnzw.gov.cn/login/index.aspx" \t "_blank" </w:instrText>
      </w:r>
      <w:r>
        <w:rPr>
          <w:rFonts w:hint="eastAsia" w:ascii="方正仿宋_GBK" w:hAnsi="宋体" w:eastAsia="方正仿宋_GBK" w:cs="宋体"/>
          <w:color w:val="auto"/>
          <w:sz w:val="32"/>
          <w:szCs w:val="32"/>
          <w:lang w:eastAsia="zh-CN"/>
        </w:rPr>
        <w:fldChar w:fldCharType="separate"/>
      </w:r>
      <w:r>
        <w:rPr>
          <w:rFonts w:hint="eastAsia" w:ascii="方正仿宋_GBK" w:hAnsi="宋体" w:eastAsia="方正仿宋_GBK" w:cs="宋体"/>
          <w:color w:val="auto"/>
          <w:sz w:val="32"/>
          <w:szCs w:val="32"/>
          <w:lang w:eastAsia="zh-CN"/>
        </w:rPr>
        <w:t>重庆市巴南区第二人民医院网站</w:t>
      </w:r>
      <w:r>
        <w:rPr>
          <w:rFonts w:hint="eastAsia" w:ascii="方正仿宋_GBK" w:hAnsi="宋体" w:eastAsia="方正仿宋_GBK" w:cs="宋体"/>
          <w:color w:val="auto"/>
          <w:sz w:val="32"/>
          <w:szCs w:val="32"/>
          <w:lang w:eastAsia="zh-CN"/>
        </w:rPr>
        <w:fldChar w:fldCharType="end"/>
      </w:r>
      <w:r>
        <w:rPr>
          <w:rFonts w:hint="eastAsia" w:ascii="方正仿宋_GBK" w:hAnsi="宋体" w:eastAsia="方正仿宋_GBK" w:cs="宋体"/>
          <w:color w:val="auto"/>
          <w:sz w:val="32"/>
          <w:szCs w:val="32"/>
          <w:lang w:val="en-US" w:eastAsia="zh-CN"/>
        </w:rPr>
        <w:t>（http://www.cqhxyy.com/）</w:t>
      </w:r>
      <w:r>
        <w:rPr>
          <w:rFonts w:hint="eastAsia" w:ascii="方正仿宋_GBK" w:hAnsi="宋体" w:eastAsia="方正仿宋_GBK" w:cs="宋体"/>
          <w:color w:val="auto"/>
          <w:sz w:val="32"/>
          <w:szCs w:val="32"/>
          <w:lang w:eastAsia="zh-CN"/>
        </w:rPr>
        <w:t>下载查看本项目需求文件以及变更公告等比价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lang w:eastAsia="zh-CN"/>
        </w:rPr>
        <w:t>前公布的所有项目资料，无论供应商下载查看与否，均视为已知晓所有比价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lang w:eastAsia="zh-CN"/>
        </w:rPr>
        <w:t>实质性要求内容。</w:t>
      </w:r>
    </w:p>
    <w:p w14:paraId="3434A06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（四）无论比价结果如何，供应商参与本项目的所有费用均由供应商自行承担。</w:t>
      </w:r>
    </w:p>
    <w:p w14:paraId="706A8F9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（五）供应商不得围标、串标，如违反采购相关法律法规，将纳入失信供应商处理。</w:t>
      </w:r>
    </w:p>
    <w:p w14:paraId="283FDC0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val="en-US" w:eastAsia="zh-CN"/>
        </w:rPr>
        <w:t>（六）</w:t>
      </w:r>
      <w:r>
        <w:rPr>
          <w:rFonts w:hint="eastAsia" w:ascii="方正仿宋_GBK" w:hAnsi="宋体" w:eastAsia="方正仿宋_GBK" w:cs="宋体"/>
          <w:color w:val="auto"/>
          <w:sz w:val="32"/>
          <w:szCs w:val="32"/>
          <w:lang w:eastAsia="zh-CN"/>
        </w:rPr>
        <w:t>供应商必须严格按照</w:t>
      </w:r>
      <w:r>
        <w:rPr>
          <w:rFonts w:hint="eastAsia" w:ascii="方正仿宋_GBK" w:hAnsi="宋体" w:eastAsia="方正仿宋_GBK" w:cs="宋体"/>
          <w:color w:val="auto"/>
          <w:sz w:val="32"/>
          <w:szCs w:val="32"/>
          <w:lang w:val="en-US" w:eastAsia="zh-CN"/>
        </w:rPr>
        <w:t>货物</w:t>
      </w:r>
      <w:r>
        <w:rPr>
          <w:rFonts w:hint="eastAsia" w:ascii="方正仿宋_GBK" w:hAnsi="宋体" w:eastAsia="方正仿宋_GBK" w:cs="宋体"/>
          <w:color w:val="auto"/>
          <w:sz w:val="32"/>
          <w:szCs w:val="32"/>
          <w:lang w:eastAsia="zh-CN"/>
        </w:rPr>
        <w:t>要求</w:t>
      </w:r>
      <w:r>
        <w:rPr>
          <w:rFonts w:hint="eastAsia" w:ascii="方正仿宋_GBK" w:hAnsi="宋体" w:eastAsia="方正仿宋_GBK" w:cs="宋体"/>
          <w:color w:val="auto"/>
          <w:sz w:val="32"/>
          <w:szCs w:val="32"/>
          <w:lang w:val="en-US" w:eastAsia="zh-CN"/>
        </w:rPr>
        <w:t>及商务条款</w:t>
      </w:r>
      <w:r>
        <w:rPr>
          <w:rFonts w:hint="eastAsia" w:ascii="方正仿宋_GBK" w:hAnsi="宋体" w:eastAsia="方正仿宋_GBK" w:cs="宋体"/>
          <w:color w:val="auto"/>
          <w:sz w:val="32"/>
          <w:szCs w:val="32"/>
          <w:lang w:eastAsia="zh-CN"/>
        </w:rPr>
        <w:t>投报与之要求相符或高于的货物</w:t>
      </w:r>
      <w:r>
        <w:rPr>
          <w:rFonts w:hint="eastAsia" w:ascii="方正仿宋_GBK" w:hAnsi="宋体" w:eastAsia="方正仿宋_GBK" w:cs="宋体"/>
          <w:color w:val="auto"/>
          <w:sz w:val="32"/>
          <w:szCs w:val="32"/>
          <w:lang w:val="en-US" w:eastAsia="zh-CN"/>
        </w:rPr>
        <w:t>及服务</w:t>
      </w:r>
      <w:r>
        <w:rPr>
          <w:rFonts w:hint="eastAsia" w:ascii="方正仿宋_GBK" w:hAnsi="宋体" w:eastAsia="方正仿宋_GBK" w:cs="宋体"/>
          <w:color w:val="auto"/>
          <w:sz w:val="32"/>
          <w:szCs w:val="32"/>
          <w:lang w:eastAsia="zh-CN"/>
        </w:rPr>
        <w:t>，若其中任意</w:t>
      </w:r>
      <w:r>
        <w:rPr>
          <w:rFonts w:hint="eastAsia" w:ascii="方正仿宋_GBK" w:hAnsi="宋体" w:eastAsia="方正仿宋_GBK" w:cs="宋体"/>
          <w:color w:val="auto"/>
          <w:sz w:val="32"/>
          <w:szCs w:val="32"/>
          <w:lang w:val="en-US" w:eastAsia="zh-CN"/>
        </w:rPr>
        <w:t>条款</w:t>
      </w:r>
      <w:r>
        <w:rPr>
          <w:rFonts w:hint="eastAsia" w:ascii="方正仿宋_GBK" w:hAnsi="宋体" w:eastAsia="方正仿宋_GBK" w:cs="宋体"/>
          <w:color w:val="auto"/>
          <w:sz w:val="32"/>
          <w:szCs w:val="32"/>
          <w:lang w:eastAsia="zh-CN"/>
        </w:rPr>
        <w:t>不能满足，则视为无效报价。</w:t>
      </w:r>
    </w:p>
    <w:p w14:paraId="2AA0631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lang w:val="en-US" w:eastAsia="zh-CN"/>
        </w:rPr>
        <w:t>七</w:t>
      </w:r>
      <w:r>
        <w:rPr>
          <w:rFonts w:hint="eastAsia" w:ascii="方正仿宋_GBK" w:hAnsi="宋体" w:eastAsia="方正仿宋_GBK" w:cs="宋体"/>
          <w:color w:val="auto"/>
          <w:sz w:val="32"/>
          <w:szCs w:val="32"/>
          <w:lang w:eastAsia="zh-CN"/>
        </w:rPr>
        <w:t>）成交供应商提供的</w:t>
      </w:r>
      <w:r>
        <w:rPr>
          <w:rFonts w:hint="eastAsia" w:ascii="方正仿宋_GBK" w:hAnsi="宋体" w:eastAsia="方正仿宋_GBK" w:cs="宋体"/>
          <w:color w:val="auto"/>
          <w:sz w:val="32"/>
          <w:szCs w:val="32"/>
          <w:lang w:val="en-US" w:eastAsia="zh-CN"/>
        </w:rPr>
        <w:t>货物</w:t>
      </w:r>
      <w:r>
        <w:rPr>
          <w:rFonts w:hint="eastAsia" w:ascii="方正仿宋_GBK" w:hAnsi="宋体" w:eastAsia="方正仿宋_GBK" w:cs="宋体"/>
          <w:color w:val="auto"/>
          <w:sz w:val="32"/>
          <w:szCs w:val="32"/>
          <w:lang w:eastAsia="zh-CN"/>
        </w:rPr>
        <w:t>必须符合</w:t>
      </w:r>
      <w:r>
        <w:rPr>
          <w:rFonts w:hint="eastAsia" w:ascii="方正仿宋_GBK" w:hAnsi="宋体" w:eastAsia="方正仿宋_GBK" w:cs="宋体"/>
          <w:color w:val="auto"/>
          <w:sz w:val="32"/>
          <w:szCs w:val="32"/>
          <w:lang w:val="en-US" w:eastAsia="zh-CN"/>
        </w:rPr>
        <w:t>相关</w:t>
      </w:r>
      <w:r>
        <w:rPr>
          <w:rFonts w:hint="eastAsia" w:ascii="方正仿宋_GBK" w:hAnsi="宋体" w:eastAsia="方正仿宋_GBK" w:cs="宋体"/>
          <w:color w:val="auto"/>
          <w:sz w:val="32"/>
          <w:szCs w:val="32"/>
          <w:lang w:eastAsia="zh-CN"/>
        </w:rPr>
        <w:t>行业标准，如达不到相关标准，采购人有权向成交供应商提出解除合同。</w:t>
      </w:r>
    </w:p>
    <w:p w14:paraId="46463BB9">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、项目</w:t>
      </w:r>
      <w:r>
        <w:rPr>
          <w:rFonts w:hint="eastAsia" w:ascii="黑体" w:hAnsi="黑体" w:eastAsia="黑体" w:cs="黑体"/>
          <w:color w:val="auto"/>
          <w:sz w:val="32"/>
          <w:szCs w:val="32"/>
          <w:lang w:eastAsia="zh-CN"/>
        </w:rPr>
        <w:t>服务</w:t>
      </w:r>
      <w:r>
        <w:rPr>
          <w:rFonts w:hint="eastAsia" w:ascii="黑体" w:hAnsi="黑体" w:eastAsia="黑体" w:cs="黑体"/>
          <w:color w:val="auto"/>
          <w:sz w:val="32"/>
          <w:szCs w:val="32"/>
        </w:rPr>
        <w:t>要求</w:t>
      </w:r>
    </w:p>
    <w:tbl>
      <w:tblPr>
        <w:tblStyle w:val="12"/>
        <w:tblpPr w:leftFromText="180" w:rightFromText="180" w:vertAnchor="text" w:horzAnchor="page" w:tblpX="1605" w:tblpY="741"/>
        <w:tblOverlap w:val="never"/>
        <w:tblW w:w="8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185"/>
        <w:gridCol w:w="2020"/>
        <w:gridCol w:w="2670"/>
        <w:gridCol w:w="2235"/>
      </w:tblGrid>
      <w:tr w14:paraId="54BD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615" w:type="dxa"/>
            <w:noWrap w:val="0"/>
            <w:vAlign w:val="center"/>
          </w:tcPr>
          <w:p w14:paraId="0D12F55D">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序号</w:t>
            </w:r>
          </w:p>
        </w:tc>
        <w:tc>
          <w:tcPr>
            <w:tcW w:w="1185" w:type="dxa"/>
            <w:noWrap w:val="0"/>
            <w:vAlign w:val="center"/>
          </w:tcPr>
          <w:p w14:paraId="432C6B01">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危废类别</w:t>
            </w:r>
          </w:p>
        </w:tc>
        <w:tc>
          <w:tcPr>
            <w:tcW w:w="2020" w:type="dxa"/>
            <w:noWrap w:val="0"/>
            <w:vAlign w:val="center"/>
          </w:tcPr>
          <w:p w14:paraId="4EA317F7">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危废代码</w:t>
            </w:r>
          </w:p>
        </w:tc>
        <w:tc>
          <w:tcPr>
            <w:tcW w:w="2670" w:type="dxa"/>
            <w:noWrap w:val="0"/>
            <w:vAlign w:val="center"/>
          </w:tcPr>
          <w:p w14:paraId="0568FA77">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危废名称</w:t>
            </w:r>
          </w:p>
        </w:tc>
        <w:tc>
          <w:tcPr>
            <w:tcW w:w="2235" w:type="dxa"/>
            <w:noWrap w:val="0"/>
            <w:vAlign w:val="center"/>
          </w:tcPr>
          <w:p w14:paraId="0388BF33">
            <w:pPr>
              <w:spacing w:before="156" w:beforeLines="50" w:after="156" w:afterLines="50" w:line="240" w:lineRule="auto"/>
              <w:ind w:left="211" w:hanging="210" w:hangingChars="100"/>
              <w:jc w:val="both"/>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单价最高限价（元/KG）</w:t>
            </w:r>
          </w:p>
        </w:tc>
      </w:tr>
      <w:tr w14:paraId="17AE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14:paraId="4F9848C3">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1</w:t>
            </w:r>
          </w:p>
        </w:tc>
        <w:tc>
          <w:tcPr>
            <w:tcW w:w="1185" w:type="dxa"/>
            <w:noWrap w:val="0"/>
            <w:vAlign w:val="center"/>
          </w:tcPr>
          <w:p w14:paraId="787BBD25">
            <w:pPr>
              <w:adjustRightInd w:val="0"/>
              <w:snapToGrid w:val="0"/>
              <w:spacing w:line="240" w:lineRule="auto"/>
              <w:jc w:val="center"/>
              <w:rPr>
                <w:rFonts w:hint="default"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eastAsia="zh-CN"/>
              </w:rPr>
              <w:t>HW</w:t>
            </w:r>
            <w:r>
              <w:rPr>
                <w:rFonts w:hint="eastAsia" w:ascii="宋体" w:hAnsi="宋体" w:eastAsia="宋体" w:cs="宋体"/>
                <w:b w:val="0"/>
                <w:bCs/>
                <w:sz w:val="21"/>
                <w:szCs w:val="21"/>
                <w:highlight w:val="none"/>
                <w:lang w:val="en-US" w:eastAsia="zh-CN"/>
              </w:rPr>
              <w:t>01</w:t>
            </w:r>
          </w:p>
        </w:tc>
        <w:tc>
          <w:tcPr>
            <w:tcW w:w="2020" w:type="dxa"/>
            <w:noWrap w:val="0"/>
            <w:vAlign w:val="center"/>
          </w:tcPr>
          <w:p w14:paraId="2C7C252F">
            <w:pPr>
              <w:adjustRightInd w:val="0"/>
              <w:snapToGrid w:val="0"/>
              <w:spacing w:line="240" w:lineRule="auto"/>
              <w:jc w:val="center"/>
              <w:rPr>
                <w:rFonts w:hint="default" w:ascii="宋体" w:hAnsi="宋体" w:cs="宋体"/>
                <w:b w:val="0"/>
                <w:bCs/>
                <w:kern w:val="2"/>
                <w:sz w:val="21"/>
                <w:szCs w:val="21"/>
                <w:highlight w:val="none"/>
                <w:lang w:val="en-US" w:eastAsia="zh-CN" w:bidi="ar-SA"/>
              </w:rPr>
            </w:pPr>
            <w:r>
              <w:rPr>
                <w:rFonts w:hint="eastAsia" w:ascii="宋体" w:hAnsi="宋体" w:cs="宋体"/>
                <w:b w:val="0"/>
                <w:bCs/>
                <w:sz w:val="21"/>
                <w:szCs w:val="21"/>
                <w:highlight w:val="none"/>
                <w:lang w:val="en-US" w:eastAsia="zh-CN"/>
              </w:rPr>
              <w:t>841-005-01</w:t>
            </w:r>
          </w:p>
        </w:tc>
        <w:tc>
          <w:tcPr>
            <w:tcW w:w="2670" w:type="dxa"/>
            <w:noWrap w:val="0"/>
            <w:vAlign w:val="center"/>
          </w:tcPr>
          <w:p w14:paraId="67FEC19A">
            <w:pPr>
              <w:adjustRightInd w:val="0"/>
              <w:snapToGrid w:val="0"/>
              <w:spacing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废药品</w:t>
            </w:r>
          </w:p>
        </w:tc>
        <w:tc>
          <w:tcPr>
            <w:tcW w:w="2235" w:type="dxa"/>
            <w:vMerge w:val="restart"/>
            <w:noWrap w:val="0"/>
            <w:vAlign w:val="center"/>
          </w:tcPr>
          <w:p w14:paraId="4D7B1F1E">
            <w:pPr>
              <w:adjustRightInd w:val="0"/>
              <w:snapToGrid w:val="0"/>
              <w:spacing w:line="240" w:lineRule="auto"/>
              <w:jc w:val="center"/>
              <w:rPr>
                <w:rFonts w:hint="default"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45</w:t>
            </w:r>
          </w:p>
        </w:tc>
      </w:tr>
      <w:tr w14:paraId="37E30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14:paraId="3472FB29">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2</w:t>
            </w:r>
          </w:p>
        </w:tc>
        <w:tc>
          <w:tcPr>
            <w:tcW w:w="1185" w:type="dxa"/>
            <w:noWrap w:val="0"/>
            <w:vAlign w:val="center"/>
          </w:tcPr>
          <w:p w14:paraId="38EB98B6">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HW49</w:t>
            </w:r>
          </w:p>
        </w:tc>
        <w:tc>
          <w:tcPr>
            <w:tcW w:w="2020" w:type="dxa"/>
            <w:noWrap w:val="0"/>
            <w:vAlign w:val="center"/>
          </w:tcPr>
          <w:p w14:paraId="4F105565">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900-041-49</w:t>
            </w:r>
          </w:p>
        </w:tc>
        <w:tc>
          <w:tcPr>
            <w:tcW w:w="2670" w:type="dxa"/>
            <w:noWrap w:val="0"/>
            <w:vAlign w:val="center"/>
          </w:tcPr>
          <w:p w14:paraId="3B750002">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废活性炭</w:t>
            </w:r>
          </w:p>
        </w:tc>
        <w:tc>
          <w:tcPr>
            <w:tcW w:w="2235" w:type="dxa"/>
            <w:vMerge w:val="continue"/>
            <w:noWrap w:val="0"/>
            <w:vAlign w:val="center"/>
          </w:tcPr>
          <w:p w14:paraId="7C11C8CA">
            <w:pPr>
              <w:spacing w:before="156" w:beforeLines="50" w:after="156" w:afterLines="50" w:line="240" w:lineRule="auto"/>
              <w:jc w:val="center"/>
              <w:rPr>
                <w:rFonts w:hint="eastAsia" w:ascii="宋体" w:hAnsi="宋体" w:cs="宋体"/>
                <w:b w:val="0"/>
                <w:bCs/>
                <w:sz w:val="21"/>
                <w:szCs w:val="21"/>
                <w:highlight w:val="none"/>
                <w:lang w:val="en-US" w:eastAsia="zh-CN"/>
              </w:rPr>
            </w:pPr>
          </w:p>
        </w:tc>
      </w:tr>
      <w:tr w14:paraId="3452F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14:paraId="4935B3CE">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3</w:t>
            </w:r>
          </w:p>
        </w:tc>
        <w:tc>
          <w:tcPr>
            <w:tcW w:w="1185" w:type="dxa"/>
            <w:noWrap w:val="0"/>
            <w:vAlign w:val="center"/>
          </w:tcPr>
          <w:p w14:paraId="7B132103">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HW29</w:t>
            </w:r>
          </w:p>
        </w:tc>
        <w:tc>
          <w:tcPr>
            <w:tcW w:w="2020" w:type="dxa"/>
            <w:noWrap w:val="0"/>
            <w:vAlign w:val="center"/>
          </w:tcPr>
          <w:p w14:paraId="6533ABAC">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900-023-29</w:t>
            </w:r>
          </w:p>
        </w:tc>
        <w:tc>
          <w:tcPr>
            <w:tcW w:w="2670" w:type="dxa"/>
            <w:noWrap w:val="0"/>
            <w:vAlign w:val="center"/>
          </w:tcPr>
          <w:p w14:paraId="3237A87B">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废旧灯管</w:t>
            </w:r>
          </w:p>
        </w:tc>
        <w:tc>
          <w:tcPr>
            <w:tcW w:w="2235" w:type="dxa"/>
            <w:vMerge w:val="continue"/>
            <w:noWrap w:val="0"/>
            <w:vAlign w:val="center"/>
          </w:tcPr>
          <w:p w14:paraId="3B09FC4F">
            <w:pPr>
              <w:spacing w:before="156" w:beforeLines="50" w:after="156" w:afterLines="50" w:line="240" w:lineRule="auto"/>
              <w:jc w:val="center"/>
              <w:rPr>
                <w:rFonts w:hint="eastAsia" w:ascii="宋体" w:hAnsi="宋体" w:cs="宋体"/>
                <w:b w:val="0"/>
                <w:bCs/>
                <w:sz w:val="21"/>
                <w:szCs w:val="21"/>
                <w:highlight w:val="none"/>
                <w:lang w:val="en-US" w:eastAsia="zh-CN"/>
              </w:rPr>
            </w:pPr>
          </w:p>
        </w:tc>
      </w:tr>
      <w:tr w14:paraId="50B0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14:paraId="14599550">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4</w:t>
            </w:r>
          </w:p>
        </w:tc>
        <w:tc>
          <w:tcPr>
            <w:tcW w:w="1185" w:type="dxa"/>
            <w:noWrap w:val="0"/>
            <w:vAlign w:val="center"/>
          </w:tcPr>
          <w:p w14:paraId="0957BCB3">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color w:val="auto"/>
                <w:sz w:val="21"/>
                <w:szCs w:val="21"/>
                <w:highlight w:val="none"/>
                <w:lang w:val="en-US" w:eastAsia="zh-CN"/>
              </w:rPr>
              <w:t>HW29</w:t>
            </w:r>
          </w:p>
        </w:tc>
        <w:tc>
          <w:tcPr>
            <w:tcW w:w="2020" w:type="dxa"/>
            <w:noWrap w:val="0"/>
            <w:vAlign w:val="center"/>
          </w:tcPr>
          <w:p w14:paraId="351FF4DB">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color w:val="auto"/>
                <w:sz w:val="21"/>
                <w:szCs w:val="21"/>
                <w:highlight w:val="none"/>
                <w:lang w:val="en-US" w:eastAsia="zh-CN"/>
              </w:rPr>
              <w:t>900-02</w:t>
            </w: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val="en-US" w:eastAsia="zh-CN"/>
              </w:rPr>
              <w:t>-29</w:t>
            </w:r>
          </w:p>
        </w:tc>
        <w:tc>
          <w:tcPr>
            <w:tcW w:w="2670" w:type="dxa"/>
            <w:noWrap w:val="0"/>
            <w:vAlign w:val="center"/>
          </w:tcPr>
          <w:p w14:paraId="1F41E453">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color w:val="auto"/>
                <w:sz w:val="21"/>
                <w:szCs w:val="21"/>
                <w:highlight w:val="none"/>
                <w:lang w:val="en-US" w:eastAsia="zh-CN"/>
              </w:rPr>
              <w:t>废</w:t>
            </w:r>
            <w:r>
              <w:rPr>
                <w:rFonts w:hint="eastAsia" w:ascii="宋体" w:hAnsi="宋体" w:cs="宋体"/>
                <w:b w:val="0"/>
                <w:bCs/>
                <w:color w:val="auto"/>
                <w:sz w:val="21"/>
                <w:szCs w:val="21"/>
                <w:highlight w:val="none"/>
                <w:lang w:val="en-US" w:eastAsia="zh-CN"/>
              </w:rPr>
              <w:t>温度计</w:t>
            </w:r>
          </w:p>
        </w:tc>
        <w:tc>
          <w:tcPr>
            <w:tcW w:w="2235" w:type="dxa"/>
            <w:vMerge w:val="continue"/>
            <w:noWrap w:val="0"/>
            <w:vAlign w:val="center"/>
          </w:tcPr>
          <w:p w14:paraId="76B9CF43">
            <w:pPr>
              <w:spacing w:before="156" w:beforeLines="50" w:after="156" w:afterLines="50" w:line="240" w:lineRule="auto"/>
              <w:jc w:val="center"/>
              <w:rPr>
                <w:rFonts w:hint="eastAsia" w:ascii="宋体" w:hAnsi="宋体" w:cs="宋体"/>
                <w:b w:val="0"/>
                <w:bCs/>
                <w:sz w:val="21"/>
                <w:szCs w:val="21"/>
                <w:highlight w:val="none"/>
                <w:lang w:val="en-US" w:eastAsia="zh-CN"/>
              </w:rPr>
            </w:pPr>
          </w:p>
        </w:tc>
      </w:tr>
      <w:tr w14:paraId="6B5A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14:paraId="02D85399">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5</w:t>
            </w:r>
          </w:p>
        </w:tc>
        <w:tc>
          <w:tcPr>
            <w:tcW w:w="1185" w:type="dxa"/>
            <w:noWrap w:val="0"/>
            <w:vAlign w:val="center"/>
          </w:tcPr>
          <w:p w14:paraId="43D8E80F">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HW49</w:t>
            </w:r>
          </w:p>
        </w:tc>
        <w:tc>
          <w:tcPr>
            <w:tcW w:w="2020" w:type="dxa"/>
            <w:noWrap w:val="0"/>
            <w:vAlign w:val="center"/>
          </w:tcPr>
          <w:p w14:paraId="7A371B8B">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900-041-49</w:t>
            </w:r>
          </w:p>
        </w:tc>
        <w:tc>
          <w:tcPr>
            <w:tcW w:w="2670" w:type="dxa"/>
            <w:noWrap w:val="0"/>
            <w:vAlign w:val="center"/>
          </w:tcPr>
          <w:p w14:paraId="1F601150">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化学品空瓶</w:t>
            </w:r>
          </w:p>
        </w:tc>
        <w:tc>
          <w:tcPr>
            <w:tcW w:w="2235" w:type="dxa"/>
            <w:vMerge w:val="continue"/>
            <w:noWrap w:val="0"/>
            <w:vAlign w:val="center"/>
          </w:tcPr>
          <w:p w14:paraId="686C3D6B">
            <w:pPr>
              <w:spacing w:before="156" w:beforeLines="50" w:after="156" w:afterLines="50" w:line="240" w:lineRule="auto"/>
              <w:jc w:val="center"/>
              <w:rPr>
                <w:rFonts w:hint="eastAsia" w:ascii="宋体" w:hAnsi="宋体" w:cs="宋体"/>
                <w:b w:val="0"/>
                <w:bCs/>
                <w:sz w:val="21"/>
                <w:szCs w:val="21"/>
                <w:highlight w:val="none"/>
                <w:lang w:val="en-US" w:eastAsia="zh-CN"/>
              </w:rPr>
            </w:pPr>
          </w:p>
        </w:tc>
      </w:tr>
      <w:tr w14:paraId="67A0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14:paraId="4CD2982B">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6</w:t>
            </w:r>
          </w:p>
        </w:tc>
        <w:tc>
          <w:tcPr>
            <w:tcW w:w="1185" w:type="dxa"/>
            <w:noWrap w:val="0"/>
            <w:vAlign w:val="center"/>
          </w:tcPr>
          <w:p w14:paraId="36EAFBA8">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HW49</w:t>
            </w:r>
          </w:p>
        </w:tc>
        <w:tc>
          <w:tcPr>
            <w:tcW w:w="2020" w:type="dxa"/>
            <w:noWrap w:val="0"/>
            <w:vAlign w:val="center"/>
          </w:tcPr>
          <w:p w14:paraId="27952739">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900-041-49</w:t>
            </w:r>
          </w:p>
        </w:tc>
        <w:tc>
          <w:tcPr>
            <w:tcW w:w="2670" w:type="dxa"/>
            <w:noWrap w:val="0"/>
            <w:vAlign w:val="center"/>
          </w:tcPr>
          <w:p w14:paraId="360A274B">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沾染废物</w:t>
            </w:r>
          </w:p>
        </w:tc>
        <w:tc>
          <w:tcPr>
            <w:tcW w:w="2235" w:type="dxa"/>
            <w:vMerge w:val="continue"/>
            <w:noWrap w:val="0"/>
            <w:vAlign w:val="center"/>
          </w:tcPr>
          <w:p w14:paraId="42ADAE2A">
            <w:pPr>
              <w:spacing w:before="156" w:beforeLines="50" w:after="156" w:afterLines="50" w:line="240" w:lineRule="auto"/>
              <w:jc w:val="center"/>
              <w:rPr>
                <w:rFonts w:hint="eastAsia" w:ascii="宋体" w:hAnsi="宋体" w:cs="宋体"/>
                <w:b w:val="0"/>
                <w:bCs/>
                <w:sz w:val="21"/>
                <w:szCs w:val="21"/>
                <w:highlight w:val="none"/>
                <w:lang w:val="en-US" w:eastAsia="zh-CN"/>
              </w:rPr>
            </w:pPr>
          </w:p>
        </w:tc>
      </w:tr>
      <w:tr w14:paraId="1188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14:paraId="3A2F8904">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7</w:t>
            </w:r>
          </w:p>
        </w:tc>
        <w:tc>
          <w:tcPr>
            <w:tcW w:w="1185" w:type="dxa"/>
            <w:noWrap w:val="0"/>
            <w:vAlign w:val="center"/>
          </w:tcPr>
          <w:p w14:paraId="1DA98643">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HW49</w:t>
            </w:r>
          </w:p>
        </w:tc>
        <w:tc>
          <w:tcPr>
            <w:tcW w:w="2020" w:type="dxa"/>
            <w:noWrap w:val="0"/>
            <w:vAlign w:val="center"/>
          </w:tcPr>
          <w:p w14:paraId="54A9DDB7">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900-044-49</w:t>
            </w:r>
          </w:p>
        </w:tc>
        <w:tc>
          <w:tcPr>
            <w:tcW w:w="2670" w:type="dxa"/>
            <w:noWrap w:val="0"/>
            <w:vAlign w:val="center"/>
          </w:tcPr>
          <w:p w14:paraId="5FC0441B">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废电池</w:t>
            </w:r>
          </w:p>
        </w:tc>
        <w:tc>
          <w:tcPr>
            <w:tcW w:w="2235" w:type="dxa"/>
            <w:vMerge w:val="continue"/>
            <w:noWrap w:val="0"/>
            <w:vAlign w:val="center"/>
          </w:tcPr>
          <w:p w14:paraId="7FEDF9CC">
            <w:pPr>
              <w:spacing w:before="156" w:beforeLines="50" w:after="156" w:afterLines="50" w:line="240" w:lineRule="auto"/>
              <w:jc w:val="center"/>
              <w:rPr>
                <w:rFonts w:hint="eastAsia" w:ascii="宋体" w:hAnsi="宋体" w:cs="宋体"/>
                <w:b w:val="0"/>
                <w:bCs/>
                <w:sz w:val="21"/>
                <w:szCs w:val="21"/>
                <w:highlight w:val="none"/>
                <w:lang w:val="en-US" w:eastAsia="zh-CN"/>
              </w:rPr>
            </w:pPr>
          </w:p>
        </w:tc>
      </w:tr>
      <w:tr w14:paraId="2E6D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14:paraId="519F1F1A">
            <w:pPr>
              <w:spacing w:before="156" w:beforeLines="50" w:after="156" w:afterLines="50" w:line="240" w:lineRule="auto"/>
              <w:jc w:val="center"/>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8</w:t>
            </w:r>
          </w:p>
        </w:tc>
        <w:tc>
          <w:tcPr>
            <w:tcW w:w="1185" w:type="dxa"/>
            <w:noWrap w:val="0"/>
            <w:vAlign w:val="center"/>
          </w:tcPr>
          <w:p w14:paraId="5E3E0851">
            <w:pPr>
              <w:spacing w:before="156" w:beforeLines="50" w:after="156" w:afterLines="50" w:line="240" w:lineRule="auto"/>
              <w:jc w:val="center"/>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HW04</w:t>
            </w:r>
          </w:p>
        </w:tc>
        <w:tc>
          <w:tcPr>
            <w:tcW w:w="2020" w:type="dxa"/>
            <w:noWrap w:val="0"/>
            <w:vAlign w:val="center"/>
          </w:tcPr>
          <w:p w14:paraId="3AAC0889">
            <w:pPr>
              <w:spacing w:before="156" w:beforeLines="50" w:after="156" w:afterLines="50" w:line="240" w:lineRule="auto"/>
              <w:jc w:val="center"/>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900-003-04</w:t>
            </w:r>
          </w:p>
        </w:tc>
        <w:tc>
          <w:tcPr>
            <w:tcW w:w="2670" w:type="dxa"/>
            <w:noWrap w:val="0"/>
            <w:vAlign w:val="center"/>
          </w:tcPr>
          <w:p w14:paraId="5022810B">
            <w:pPr>
              <w:spacing w:before="156" w:beforeLines="50" w:after="156" w:afterLines="50" w:line="240" w:lineRule="auto"/>
              <w:jc w:val="center"/>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废杀虫剂</w:t>
            </w:r>
          </w:p>
        </w:tc>
        <w:tc>
          <w:tcPr>
            <w:tcW w:w="2235" w:type="dxa"/>
            <w:vMerge w:val="continue"/>
            <w:noWrap w:val="0"/>
            <w:vAlign w:val="center"/>
          </w:tcPr>
          <w:p w14:paraId="626EB35A">
            <w:pPr>
              <w:spacing w:before="156" w:beforeLines="50" w:after="156" w:afterLines="50" w:line="240" w:lineRule="auto"/>
              <w:jc w:val="center"/>
              <w:rPr>
                <w:rFonts w:hint="eastAsia" w:ascii="宋体" w:hAnsi="宋体" w:cs="宋体"/>
                <w:b w:val="0"/>
                <w:bCs/>
                <w:sz w:val="21"/>
                <w:szCs w:val="21"/>
                <w:highlight w:val="none"/>
                <w:lang w:val="en-US" w:eastAsia="zh-CN"/>
              </w:rPr>
            </w:pPr>
          </w:p>
        </w:tc>
      </w:tr>
      <w:tr w14:paraId="13E75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615" w:type="dxa"/>
            <w:noWrap w:val="0"/>
            <w:vAlign w:val="center"/>
          </w:tcPr>
          <w:p w14:paraId="14835D94">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w:t>
            </w:r>
          </w:p>
        </w:tc>
        <w:tc>
          <w:tcPr>
            <w:tcW w:w="1185" w:type="dxa"/>
            <w:noWrap w:val="0"/>
            <w:vAlign w:val="center"/>
          </w:tcPr>
          <w:p w14:paraId="5EF26E83">
            <w:pPr>
              <w:adjustRightInd w:val="0"/>
              <w:snapToGrid w:val="0"/>
              <w:spacing w:line="240" w:lineRule="auto"/>
              <w:jc w:val="center"/>
              <w:rPr>
                <w:rFonts w:hint="default"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eastAsia="zh-CN"/>
              </w:rPr>
              <w:t>HW</w:t>
            </w:r>
            <w:r>
              <w:rPr>
                <w:rFonts w:hint="eastAsia" w:ascii="宋体" w:hAnsi="宋体" w:eastAsia="宋体" w:cs="宋体"/>
                <w:b w:val="0"/>
                <w:bCs/>
                <w:sz w:val="21"/>
                <w:szCs w:val="21"/>
                <w:highlight w:val="none"/>
                <w:lang w:val="en-US" w:eastAsia="zh-CN"/>
              </w:rPr>
              <w:t>01</w:t>
            </w:r>
          </w:p>
        </w:tc>
        <w:tc>
          <w:tcPr>
            <w:tcW w:w="2020" w:type="dxa"/>
            <w:noWrap w:val="0"/>
            <w:vAlign w:val="center"/>
          </w:tcPr>
          <w:p w14:paraId="3A89F28D">
            <w:pPr>
              <w:adjustRightInd w:val="0"/>
              <w:snapToGrid w:val="0"/>
              <w:spacing w:line="240" w:lineRule="auto"/>
              <w:jc w:val="center"/>
              <w:rPr>
                <w:rFonts w:hint="default" w:ascii="宋体" w:hAnsi="宋体" w:cs="宋体"/>
                <w:b w:val="0"/>
                <w:bCs/>
                <w:kern w:val="2"/>
                <w:sz w:val="21"/>
                <w:szCs w:val="21"/>
                <w:highlight w:val="none"/>
                <w:lang w:val="en-US" w:eastAsia="zh-CN" w:bidi="ar-SA"/>
              </w:rPr>
            </w:pPr>
            <w:r>
              <w:rPr>
                <w:rFonts w:hint="eastAsia" w:ascii="宋体" w:hAnsi="宋体" w:cs="宋体"/>
                <w:b w:val="0"/>
                <w:bCs/>
                <w:sz w:val="21"/>
                <w:szCs w:val="21"/>
                <w:highlight w:val="none"/>
                <w:lang w:val="en-US" w:eastAsia="zh-CN"/>
              </w:rPr>
              <w:t>841-004-01</w:t>
            </w:r>
          </w:p>
        </w:tc>
        <w:tc>
          <w:tcPr>
            <w:tcW w:w="2670" w:type="dxa"/>
            <w:noWrap w:val="0"/>
            <w:vAlign w:val="center"/>
          </w:tcPr>
          <w:p w14:paraId="72BAB184">
            <w:pPr>
              <w:adjustRightInd w:val="0"/>
              <w:snapToGrid w:val="0"/>
              <w:spacing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实验室废液</w:t>
            </w:r>
          </w:p>
        </w:tc>
        <w:tc>
          <w:tcPr>
            <w:tcW w:w="2235" w:type="dxa"/>
            <w:noWrap w:val="0"/>
            <w:vAlign w:val="center"/>
          </w:tcPr>
          <w:p w14:paraId="0C16B8C9">
            <w:pPr>
              <w:adjustRightInd w:val="0"/>
              <w:snapToGrid w:val="0"/>
              <w:spacing w:line="240" w:lineRule="auto"/>
              <w:jc w:val="center"/>
              <w:rPr>
                <w:rFonts w:hint="default"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8</w:t>
            </w:r>
            <w:r>
              <w:rPr>
                <w:rFonts w:hint="eastAsia" w:ascii="宋体" w:hAnsi="宋体" w:cs="宋体"/>
                <w:b w:val="0"/>
                <w:bCs/>
                <w:kern w:val="2"/>
                <w:sz w:val="21"/>
                <w:szCs w:val="21"/>
                <w:highlight w:val="none"/>
                <w:lang w:val="en-US" w:eastAsia="zh-CN" w:bidi="ar-SA"/>
              </w:rPr>
              <w:t>5</w:t>
            </w:r>
          </w:p>
        </w:tc>
      </w:tr>
    </w:tbl>
    <w:p w14:paraId="77132EAD">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黑体"/>
          <w:color w:val="auto"/>
          <w:sz w:val="32"/>
          <w:szCs w:val="32"/>
          <w:lang w:eastAsia="zh-CN"/>
        </w:rPr>
      </w:pPr>
    </w:p>
    <w:p w14:paraId="5CA329B5">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1.供应商提供危险废物包装物，并粘贴种类识别标签。</w:t>
      </w:r>
    </w:p>
    <w:p w14:paraId="428D5F0A">
      <w:pPr>
        <w:keepNext w:val="0"/>
        <w:keepLines w:val="0"/>
        <w:pageBreakBefore w:val="0"/>
        <w:widowControl w:val="0"/>
        <w:kinsoku/>
        <w:wordWrap/>
        <w:overflowPunct/>
        <w:topLinePunct w:val="0"/>
        <w:autoSpaceDE/>
        <w:autoSpaceDN/>
        <w:bidi w:val="0"/>
        <w:snapToGrid w:val="0"/>
        <w:spacing w:line="540" w:lineRule="exact"/>
        <w:ind w:firstLine="600" w:firstLineChars="200"/>
        <w:textAlignment w:val="auto"/>
        <w:rPr>
          <w:rFonts w:hint="eastAsia" w:ascii="黑体" w:hAnsi="黑体" w:eastAsia="黑体" w:cs="黑体"/>
          <w:color w:val="auto"/>
          <w:sz w:val="32"/>
          <w:szCs w:val="32"/>
          <w:lang w:eastAsia="zh-CN"/>
        </w:rPr>
      </w:pPr>
      <w:r>
        <w:rPr>
          <w:rFonts w:hint="eastAsia" w:ascii="仿宋" w:hAnsi="仿宋" w:eastAsia="仿宋" w:cs="仿宋"/>
          <w:color w:val="auto"/>
          <w:sz w:val="30"/>
          <w:szCs w:val="30"/>
          <w:lang w:val="en-US" w:eastAsia="zh-CN"/>
        </w:rPr>
        <w:t>2.供应商负责按照有关法律法规要求对采购人危险废物实施安全转移处理。转移时间由医院通知，一年转运次数不少于4次，供应商对产生的运费自理。</w:t>
      </w:r>
    </w:p>
    <w:p w14:paraId="55E28D56">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、商务条款</w:t>
      </w:r>
    </w:p>
    <w:p w14:paraId="3D2C8A8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0" w:name="_Toc267320049"/>
      <w:r>
        <w:rPr>
          <w:rFonts w:hint="eastAsia" w:ascii="方正仿宋_GBK" w:hAnsi="宋体" w:eastAsia="方正仿宋_GBK" w:cs="宋体"/>
          <w:color w:val="auto"/>
          <w:sz w:val="32"/>
          <w:szCs w:val="32"/>
          <w:lang w:val="en-US" w:eastAsia="zh-CN"/>
        </w:rPr>
        <w:t>（一）实施时间、地点及验收方式</w:t>
      </w:r>
      <w:bookmarkEnd w:id="0"/>
    </w:p>
    <w:p w14:paraId="0B00922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1.实施时间</w:t>
      </w:r>
    </w:p>
    <w:p w14:paraId="4D73146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合同签订之日起，为期一年或3.4万元年度预算使用完毕，其任一条件达到，合同立即终止。</w:t>
      </w:r>
    </w:p>
    <w:p w14:paraId="5B65F80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2.实施地点</w:t>
      </w:r>
    </w:p>
    <w:p w14:paraId="659030B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交货地点：</w:t>
      </w:r>
      <w:r>
        <w:rPr>
          <w:rFonts w:hint="eastAsia" w:ascii="仿宋" w:hAnsi="仿宋" w:eastAsia="仿宋" w:cs="仿宋"/>
          <w:bCs w:val="0"/>
          <w:color w:val="auto"/>
          <w:kern w:val="2"/>
          <w:sz w:val="30"/>
          <w:szCs w:val="30"/>
          <w:lang w:val="en-US" w:eastAsia="zh-CN" w:bidi="ar-SA"/>
        </w:rPr>
        <w:t>重庆市巴南区第二人民医院。</w:t>
      </w:r>
    </w:p>
    <w:p w14:paraId="0022F1F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3.验收方式</w:t>
      </w:r>
    </w:p>
    <w:p w14:paraId="0321F0E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1" w:name="_Toc267320050"/>
      <w:r>
        <w:rPr>
          <w:rFonts w:hint="eastAsia" w:ascii="方正仿宋_GBK" w:hAnsi="宋体" w:eastAsia="方正仿宋_GBK" w:cs="宋体"/>
          <w:color w:val="auto"/>
          <w:sz w:val="32"/>
          <w:szCs w:val="32"/>
          <w:lang w:val="en-US" w:eastAsia="zh-CN"/>
        </w:rPr>
        <w:t>采购人自行验收</w:t>
      </w:r>
      <w:bookmarkEnd w:id="1"/>
    </w:p>
    <w:p w14:paraId="0593BCC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2" w:name="_Toc267320051"/>
      <w:r>
        <w:rPr>
          <w:rFonts w:hint="eastAsia" w:ascii="方正仿宋_GBK" w:hAnsi="宋体" w:eastAsia="方正仿宋_GBK" w:cs="宋体"/>
          <w:color w:val="auto"/>
          <w:sz w:val="32"/>
          <w:szCs w:val="32"/>
          <w:lang w:val="en-US" w:eastAsia="zh-CN"/>
        </w:rPr>
        <w:t>（二）项目报价</w:t>
      </w:r>
    </w:p>
    <w:p w14:paraId="7A9213A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1.本项目供应商应充分了解商品单项限价，对采购人所需产品进行整体统一折扣。如：供应商在本项目各单项最高限价的基础上整体统一下浮25%（即7.5折），那么投标人的折扣系数填写0.75。</w:t>
      </w:r>
    </w:p>
    <w:p w14:paraId="664F241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2.本项目供应商报价包含但危险废物运输费、处置费、税费、上车费、打包费、技术咨询等和与本项目有关的其他费用。因供应商自身原因造成漏报、少报皆由其自行承担责任，采购人不再补偿。</w:t>
      </w:r>
    </w:p>
    <w:p w14:paraId="1659649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3.投标供应商应在项目报价中，对折扣系数进行填报，折扣系数填报不得大于1，最多保留小数点后2位。(若大写与小写金额不一致，以大写金额为准; 总价金额与按单价汇总金额不一致的，以单价金额计算结果为准)。</w:t>
      </w:r>
    </w:p>
    <w:p w14:paraId="1D74A2F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（三）付款方式</w:t>
      </w:r>
      <w:bookmarkEnd w:id="2"/>
    </w:p>
    <w:p w14:paraId="6B9A9D8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在合同签定后，采购人收到供应商开具的正规发票，30个工作日内，向供应商支付合同总金额90%，剩余10%待合同期满后支付。</w:t>
      </w:r>
    </w:p>
    <w:p w14:paraId="6FCF4F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（四）知识产权</w:t>
      </w:r>
    </w:p>
    <w:p w14:paraId="3436354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采购人在中华人民共和国境内使用供应商提供的货物及服务时免受第三方提出的侵犯其专利权或其它知识产权的起诉。如果第三方提出侵权指控，成交供应商应承担由此而引起的一切法律责任和费用。</w:t>
      </w:r>
    </w:p>
    <w:p w14:paraId="0B4BB65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（五）其他</w:t>
      </w:r>
    </w:p>
    <w:p w14:paraId="6B7FB24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其他未尽事宜由成交供应商和采购人双方在采购合同中详细约定。</w:t>
      </w:r>
    </w:p>
    <w:p w14:paraId="648B8B8F">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七、文件制作要求</w:t>
      </w:r>
    </w:p>
    <w:p w14:paraId="22739E9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参选供应商提供的所有资料无论中选与否，均不予退还。本比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14:paraId="1161BD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比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比价文书被拒绝接收。比价文书制作要求如下：</w:t>
      </w:r>
    </w:p>
    <w:p w14:paraId="1AFEF6D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(一) 资质文件部分</w:t>
      </w:r>
    </w:p>
    <w:p w14:paraId="75AA0EC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1.一般资质文件内容要求</w:t>
      </w:r>
    </w:p>
    <w:p w14:paraId="71AF99C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（1）具有独立承担民事责任的能力；</w:t>
      </w:r>
    </w:p>
    <w:p w14:paraId="43F9971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检查内容：供应商法人营业执照（复印件）、供应商法定代表人身份证明和法定代表人授权代表委托书。</w:t>
      </w:r>
    </w:p>
    <w:p w14:paraId="7F90CB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不具有独立法人的分公司、办事处等分支机构不能参加比价。</w:t>
      </w:r>
    </w:p>
    <w:p w14:paraId="317DDE0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（2）具有良好的商业信誉和健全的财务会计制度；</w:t>
      </w:r>
    </w:p>
    <w:p w14:paraId="3578221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（3）具有履行合同所必需的设备和专业技术能力；</w:t>
      </w:r>
    </w:p>
    <w:p w14:paraId="17B8989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（4）有依法缴纳税收和社会保障资金的良好记录；</w:t>
      </w:r>
    </w:p>
    <w:p w14:paraId="700ACC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（5）参加政府采购活动前三年内，在经营活动中没有重大违法记录。</w:t>
      </w:r>
    </w:p>
    <w:p w14:paraId="5C7B26F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上述2-5项检查内容：</w:t>
      </w:r>
      <w:r>
        <w:rPr>
          <w:rFonts w:hint="eastAsia" w:ascii="方正仿宋_GBK" w:hAnsi="Times New Roman" w:eastAsia="方正仿宋_GBK" w:cs="Times New Roman"/>
          <w:color w:val="auto"/>
          <w:sz w:val="32"/>
          <w:szCs w:val="28"/>
        </w:rPr>
        <w:t>供应商提供</w:t>
      </w:r>
      <w:r>
        <w:rPr>
          <w:rFonts w:hint="eastAsia" w:ascii="方正仿宋_GBK" w:hAnsi="Times New Roman" w:eastAsia="方正仿宋_GBK" w:cs="Times New Roman"/>
          <w:color w:val="auto"/>
          <w:sz w:val="32"/>
          <w:szCs w:val="28"/>
          <w:lang w:eastAsia="zh-CN"/>
        </w:rPr>
        <w:t>基本资格承诺函。（格式附后）</w:t>
      </w:r>
    </w:p>
    <w:p w14:paraId="681CC28C">
      <w:pPr>
        <w:snapToGrid w:val="0"/>
        <w:spacing w:line="440" w:lineRule="exact"/>
        <w:ind w:firstLine="600" w:firstLineChars="200"/>
        <w:rPr>
          <w:rFonts w:hint="eastAsia" w:ascii="方正仿宋_GBK" w:hAnsi="宋体" w:eastAsia="方正仿宋_GBK" w:cs="宋体"/>
          <w:color w:val="auto"/>
          <w:sz w:val="32"/>
          <w:szCs w:val="32"/>
          <w:lang w:val="en-US" w:eastAsia="zh-CN"/>
        </w:rPr>
      </w:pPr>
      <w:r>
        <w:rPr>
          <w:rFonts w:hint="eastAsia" w:ascii="仿宋" w:hAnsi="仿宋" w:eastAsia="仿宋" w:cs="仿宋"/>
          <w:color w:val="FF0000"/>
          <w:sz w:val="30"/>
          <w:szCs w:val="30"/>
          <w:lang w:val="en-US" w:eastAsia="zh-CN"/>
        </w:rPr>
        <w:t>其中第4项，如授权代表参与投标的还需提供该项目授权代表近三个月缴纳社会保险参保证明。</w:t>
      </w:r>
    </w:p>
    <w:p w14:paraId="41F5DCC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2.特定资格条件</w:t>
      </w:r>
    </w:p>
    <w:p w14:paraId="415779BD">
      <w:p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（1）投标人已在重庆市或巴南区生态环境局登记备案。</w:t>
      </w:r>
    </w:p>
    <w:p w14:paraId="5725DB9E">
      <w:pPr>
        <w:snapToGrid w:val="0"/>
        <w:spacing w:line="440" w:lineRule="exact"/>
        <w:ind w:firstLine="600" w:firstLineChars="200"/>
        <w:rPr>
          <w:rFonts w:hint="eastAsia" w:ascii="方正仿宋_GBK" w:hAnsi="宋体" w:eastAsia="方正仿宋_GBK" w:cs="宋体"/>
          <w:color w:val="auto"/>
          <w:sz w:val="32"/>
          <w:szCs w:val="32"/>
          <w:lang w:val="en-US" w:eastAsia="zh-CN"/>
        </w:rPr>
      </w:pPr>
      <w:r>
        <w:rPr>
          <w:rFonts w:hint="eastAsia" w:ascii="仿宋" w:hAnsi="仿宋" w:eastAsia="仿宋" w:cs="仿宋"/>
          <w:color w:val="auto"/>
          <w:sz w:val="30"/>
          <w:szCs w:val="30"/>
          <w:lang w:val="en-US" w:eastAsia="zh-CN"/>
        </w:rPr>
        <w:t>（2）投标人具备重庆市生态环境局核发的危险废物经营许可证，经营范围应同时涵盖HW01医疗废物（841-004-01、841-005-01）、HW29含汞废物（900-023-29，900-024-29）、HW49其他废物（900-041-49，900-044-49）、HW04农药废物（900-003-04）类危险废物的收集和运输。</w:t>
      </w:r>
    </w:p>
    <w:p w14:paraId="30190A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以上证照必须年审合格，且在有效期内；复印件必须清晰可见，且加盖供应商单位鲜章；函件必须为加盖鲜章的原件；</w:t>
      </w:r>
    </w:p>
    <w:p w14:paraId="2DE8934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（二）技术文件部分</w:t>
      </w:r>
    </w:p>
    <w:p w14:paraId="0C4507A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1.响应文件与比价文件中服务技术和商务条款参数差异表(应对技术参数中的所有条款进行逐一应答，还需在“比价文件对应页码”栏内写明技术支持文件的页码)；</w:t>
      </w:r>
    </w:p>
    <w:p w14:paraId="6099BEF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2、技术方案中要求的其他必要资料（如果有）</w:t>
      </w:r>
    </w:p>
    <w:p w14:paraId="590A035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auto"/>
          <w:sz w:val="32"/>
          <w:szCs w:val="32"/>
          <w:lang w:val="en-US" w:eastAsia="zh-CN"/>
        </w:rPr>
      </w:pPr>
      <w:r>
        <w:rPr>
          <w:rFonts w:hint="eastAsia" w:ascii="方正仿宋_GBK" w:hAnsi="宋体" w:eastAsia="方正仿宋_GBK" w:cs="宋体"/>
          <w:color w:val="auto"/>
          <w:sz w:val="32"/>
          <w:szCs w:val="32"/>
          <w:lang w:val="en-US" w:eastAsia="zh-CN"/>
        </w:rPr>
        <w:t>（三）报价文件部分</w:t>
      </w:r>
    </w:p>
    <w:p w14:paraId="2BA5255F">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八、成交供应商确定</w:t>
      </w:r>
    </w:p>
    <w:p w14:paraId="34EBB34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（一）评审办法</w:t>
      </w:r>
    </w:p>
    <w:p w14:paraId="357CE84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1、评审小组将依照本比价文书相关规定对投标文件进行资质先审，资质合格再对技术文件进行评审，均合格再根据报价文件按照由低到高的顺序提出成交候选人，并编写评审报告。</w:t>
      </w:r>
    </w:p>
    <w:p w14:paraId="736792E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（二）评审细则：</w:t>
      </w:r>
    </w:p>
    <w:p w14:paraId="2D91AA3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_GBK" w:hAnsi="宋体" w:eastAsia="方正仿宋_GBK" w:cs="宋体"/>
          <w:color w:val="auto"/>
          <w:sz w:val="32"/>
          <w:szCs w:val="32"/>
          <w:lang w:val="en-US" w:eastAsia="zh-CN"/>
        </w:rPr>
        <w:t>1、资格符合性检查</w:t>
      </w:r>
    </w:p>
    <w:tbl>
      <w:tblPr>
        <w:tblStyle w:val="12"/>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8"/>
        <w:gridCol w:w="2477"/>
        <w:gridCol w:w="5676"/>
      </w:tblGrid>
      <w:tr w14:paraId="6E94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0" w:type="dxa"/>
            <w:noWrap w:val="0"/>
            <w:vAlign w:val="center"/>
          </w:tcPr>
          <w:p w14:paraId="514F56EF">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3245" w:type="dxa"/>
            <w:gridSpan w:val="2"/>
            <w:noWrap w:val="0"/>
            <w:vAlign w:val="center"/>
          </w:tcPr>
          <w:p w14:paraId="29396BE1">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检查因素</w:t>
            </w:r>
          </w:p>
        </w:tc>
        <w:tc>
          <w:tcPr>
            <w:tcW w:w="5676" w:type="dxa"/>
            <w:noWrap w:val="0"/>
            <w:vAlign w:val="center"/>
          </w:tcPr>
          <w:p w14:paraId="32BCC564">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检查内容</w:t>
            </w:r>
          </w:p>
        </w:tc>
      </w:tr>
      <w:tr w14:paraId="6C1B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580" w:type="dxa"/>
            <w:vMerge w:val="restart"/>
            <w:noWrap w:val="0"/>
            <w:vAlign w:val="center"/>
          </w:tcPr>
          <w:p w14:paraId="5DF809F0">
            <w:pPr>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（一）</w:t>
            </w:r>
          </w:p>
        </w:tc>
        <w:tc>
          <w:tcPr>
            <w:tcW w:w="768" w:type="dxa"/>
            <w:vMerge w:val="restart"/>
            <w:noWrap w:val="0"/>
            <w:vAlign w:val="center"/>
          </w:tcPr>
          <w:p w14:paraId="0FBF4241">
            <w:pPr>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《中华人民共和国政府采购法》第二十二条规定</w:t>
            </w:r>
          </w:p>
        </w:tc>
        <w:tc>
          <w:tcPr>
            <w:tcW w:w="2477" w:type="dxa"/>
            <w:noWrap w:val="0"/>
            <w:vAlign w:val="center"/>
          </w:tcPr>
          <w:p w14:paraId="2C1E81CD">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1.具有独立承担民事责任的能力</w:t>
            </w:r>
          </w:p>
        </w:tc>
        <w:tc>
          <w:tcPr>
            <w:tcW w:w="5676" w:type="dxa"/>
            <w:noWrap w:val="0"/>
            <w:vAlign w:val="center"/>
          </w:tcPr>
          <w:p w14:paraId="46453343">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w:t>
            </w:r>
            <w:r>
              <w:rPr>
                <w:rFonts w:hint="eastAsia" w:eastAsia="仿宋"/>
                <w:color w:val="auto"/>
                <w:kern w:val="0"/>
                <w:sz w:val="21"/>
                <w:szCs w:val="21"/>
              </w:rPr>
              <w:t>供应商</w:t>
            </w:r>
            <w:r>
              <w:rPr>
                <w:rFonts w:hint="eastAsia" w:ascii="仿宋" w:hAnsi="仿宋" w:eastAsia="仿宋" w:cs="黑体"/>
                <w:color w:val="auto"/>
                <w:sz w:val="21"/>
                <w:szCs w:val="21"/>
              </w:rPr>
              <w:t>法人营业执照（副本）或事业单位法人证书（副本）或个体工商户营业执照或有效的自然人身份证明或社会团体法人登记证书（提供复印件）</w:t>
            </w:r>
            <w:r>
              <w:rPr>
                <w:rFonts w:hint="eastAsia" w:ascii="仿宋" w:hAnsi="仿宋" w:eastAsia="仿宋" w:cs="仿宋"/>
                <w:color w:val="auto"/>
                <w:sz w:val="21"/>
                <w:szCs w:val="21"/>
              </w:rPr>
              <w:t>；</w:t>
            </w:r>
          </w:p>
          <w:p w14:paraId="649C89DD">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w:t>
            </w:r>
            <w:r>
              <w:rPr>
                <w:rFonts w:ascii="仿宋" w:hAnsi="仿宋" w:eastAsia="仿宋" w:cs="仿宋"/>
                <w:color w:val="auto"/>
                <w:sz w:val="21"/>
                <w:szCs w:val="21"/>
              </w:rPr>
              <w:t>.</w:t>
            </w:r>
            <w:r>
              <w:rPr>
                <w:rFonts w:hint="eastAsia" w:ascii="仿宋" w:hAnsi="仿宋" w:eastAsia="仿宋" w:cs="仿宋"/>
                <w:color w:val="auto"/>
                <w:sz w:val="21"/>
                <w:szCs w:val="21"/>
              </w:rPr>
              <w:t>供应商法定代表人身份证明书和法定代表人授权代表委托书。</w:t>
            </w:r>
          </w:p>
        </w:tc>
      </w:tr>
      <w:tr w14:paraId="5D06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580" w:type="dxa"/>
            <w:vMerge w:val="continue"/>
            <w:noWrap w:val="0"/>
            <w:vAlign w:val="center"/>
          </w:tcPr>
          <w:p w14:paraId="49064B41">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2CB51352">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4563E68C">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2.具有良好的商业信誉和健全的财务会计制度</w:t>
            </w:r>
          </w:p>
        </w:tc>
        <w:tc>
          <w:tcPr>
            <w:tcW w:w="5676" w:type="dxa"/>
            <w:vMerge w:val="restart"/>
            <w:noWrap w:val="0"/>
            <w:vAlign w:val="center"/>
          </w:tcPr>
          <w:p w14:paraId="38DDAC99">
            <w:pPr>
              <w:snapToGrid w:val="0"/>
              <w:spacing w:line="440" w:lineRule="exact"/>
              <w:rPr>
                <w:rFonts w:hint="eastAsia" w:ascii="方正仿宋_GBK" w:hAnsi="方正仿宋_GBK" w:eastAsia="方正仿宋_GBK" w:cs="方正仿宋_GBK"/>
                <w:color w:val="FF0000"/>
                <w:sz w:val="30"/>
                <w:szCs w:val="30"/>
                <w:lang w:val="en-US" w:eastAsia="zh-CN"/>
              </w:rPr>
            </w:pPr>
            <w:r>
              <w:rPr>
                <w:rFonts w:hint="eastAsia" w:ascii="仿宋" w:hAnsi="仿宋" w:eastAsia="仿宋" w:cs="仿宋"/>
                <w:color w:val="auto"/>
                <w:sz w:val="21"/>
                <w:szCs w:val="21"/>
              </w:rPr>
              <w:t>供应商提供“基本资格条件承诺函”。</w:t>
            </w:r>
            <w:r>
              <w:rPr>
                <w:rFonts w:hint="eastAsia" w:ascii="仿宋" w:hAnsi="仿宋" w:eastAsia="仿宋" w:cs="仿宋"/>
                <w:color w:val="FF0000"/>
                <w:sz w:val="21"/>
                <w:szCs w:val="21"/>
                <w:lang w:val="en-US" w:eastAsia="zh-CN"/>
              </w:rPr>
              <w:t>其中第4项，如授权代表参与投标的还需提供该项目授权代表近三个月缴纳社会保险参保证明</w:t>
            </w:r>
          </w:p>
          <w:p w14:paraId="45C2E5C4">
            <w:pPr>
              <w:ind w:firstLine="0" w:firstLineChars="0"/>
              <w:jc w:val="left"/>
              <w:rPr>
                <w:rFonts w:hint="eastAsia" w:ascii="仿宋" w:hAnsi="仿宋" w:eastAsia="仿宋" w:cs="仿宋"/>
                <w:color w:val="auto"/>
                <w:sz w:val="21"/>
                <w:szCs w:val="21"/>
              </w:rPr>
            </w:pPr>
          </w:p>
        </w:tc>
      </w:tr>
      <w:tr w14:paraId="6A1B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80" w:type="dxa"/>
            <w:vMerge w:val="continue"/>
            <w:noWrap w:val="0"/>
            <w:vAlign w:val="center"/>
          </w:tcPr>
          <w:p w14:paraId="755685C8">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4C91E09D">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5FEDB754">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3.具有履行合同所必需的设备和专业技术能力</w:t>
            </w:r>
          </w:p>
        </w:tc>
        <w:tc>
          <w:tcPr>
            <w:tcW w:w="5676" w:type="dxa"/>
            <w:vMerge w:val="continue"/>
            <w:noWrap w:val="0"/>
            <w:vAlign w:val="center"/>
          </w:tcPr>
          <w:p w14:paraId="06B89368">
            <w:pPr>
              <w:ind w:firstLine="364"/>
              <w:jc w:val="left"/>
              <w:rPr>
                <w:rFonts w:hint="eastAsia" w:ascii="仿宋" w:hAnsi="仿宋" w:eastAsia="仿宋" w:cs="仿宋"/>
                <w:color w:val="auto"/>
                <w:sz w:val="21"/>
                <w:szCs w:val="21"/>
              </w:rPr>
            </w:pPr>
          </w:p>
        </w:tc>
      </w:tr>
      <w:tr w14:paraId="0823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580" w:type="dxa"/>
            <w:vMerge w:val="continue"/>
            <w:noWrap w:val="0"/>
            <w:vAlign w:val="center"/>
          </w:tcPr>
          <w:p w14:paraId="27633FB2">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219FE831">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1166EEB1">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4.有依法缴纳税收和社会保障金的良好记录</w:t>
            </w:r>
          </w:p>
        </w:tc>
        <w:tc>
          <w:tcPr>
            <w:tcW w:w="5676" w:type="dxa"/>
            <w:vMerge w:val="continue"/>
            <w:noWrap w:val="0"/>
            <w:vAlign w:val="center"/>
          </w:tcPr>
          <w:p w14:paraId="30D39467">
            <w:pPr>
              <w:spacing w:line="240" w:lineRule="auto"/>
              <w:ind w:firstLine="0" w:firstLineChars="0"/>
              <w:jc w:val="left"/>
              <w:rPr>
                <w:rFonts w:hint="eastAsia" w:ascii="仿宋" w:hAnsi="仿宋" w:eastAsia="仿宋" w:cs="仿宋"/>
                <w:color w:val="auto"/>
                <w:sz w:val="21"/>
                <w:szCs w:val="21"/>
              </w:rPr>
            </w:pPr>
          </w:p>
        </w:tc>
      </w:tr>
      <w:tr w14:paraId="5BD1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80" w:type="dxa"/>
            <w:vMerge w:val="continue"/>
            <w:noWrap w:val="0"/>
            <w:vAlign w:val="center"/>
          </w:tcPr>
          <w:p w14:paraId="01F286DC">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6336DCD4">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59A4659A">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5.参加政府采购活动前三年内，在经营活动中没有重大违法记录</w:t>
            </w:r>
          </w:p>
        </w:tc>
        <w:tc>
          <w:tcPr>
            <w:tcW w:w="5676" w:type="dxa"/>
            <w:vMerge w:val="continue"/>
            <w:noWrap w:val="0"/>
            <w:vAlign w:val="center"/>
          </w:tcPr>
          <w:p w14:paraId="14A630FC">
            <w:pPr>
              <w:spacing w:line="240" w:lineRule="auto"/>
              <w:ind w:firstLine="0" w:firstLineChars="0"/>
              <w:jc w:val="left"/>
              <w:rPr>
                <w:rFonts w:hint="eastAsia" w:ascii="仿宋" w:hAnsi="仿宋" w:eastAsia="仿宋" w:cs="仿宋"/>
                <w:color w:val="auto"/>
                <w:sz w:val="21"/>
                <w:szCs w:val="21"/>
              </w:rPr>
            </w:pPr>
          </w:p>
        </w:tc>
      </w:tr>
      <w:tr w14:paraId="47CF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80" w:type="dxa"/>
            <w:vMerge w:val="continue"/>
            <w:noWrap w:val="0"/>
            <w:vAlign w:val="center"/>
          </w:tcPr>
          <w:p w14:paraId="767D5D54">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2ADA629A">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1A64F5B3">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6.法律、行政法规规定的其他条件</w:t>
            </w:r>
          </w:p>
        </w:tc>
        <w:tc>
          <w:tcPr>
            <w:tcW w:w="5676" w:type="dxa"/>
            <w:noWrap w:val="0"/>
            <w:vAlign w:val="center"/>
          </w:tcPr>
          <w:p w14:paraId="6AB0445E">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无</w:t>
            </w:r>
          </w:p>
        </w:tc>
      </w:tr>
      <w:tr w14:paraId="690A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vMerge w:val="continue"/>
            <w:noWrap w:val="0"/>
            <w:vAlign w:val="center"/>
          </w:tcPr>
          <w:p w14:paraId="73FB6DC2">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0E7AF51C">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43440B09">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7.本项目的特定资格要求</w:t>
            </w:r>
          </w:p>
        </w:tc>
        <w:tc>
          <w:tcPr>
            <w:tcW w:w="5676" w:type="dxa"/>
            <w:noWrap w:val="0"/>
            <w:vAlign w:val="center"/>
          </w:tcPr>
          <w:p w14:paraId="03D08F5F">
            <w:pPr>
              <w:snapToGrid w:val="0"/>
              <w:spacing w:line="440" w:lineRule="exac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无</w:t>
            </w:r>
          </w:p>
        </w:tc>
      </w:tr>
      <w:tr w14:paraId="2DF7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noWrap w:val="0"/>
            <w:vAlign w:val="center"/>
          </w:tcPr>
          <w:p w14:paraId="73C9F461">
            <w:pPr>
              <w:spacing w:line="240" w:lineRule="auto"/>
              <w:ind w:firstLine="0" w:firstLineChars="0"/>
              <w:jc w:val="center"/>
              <w:rPr>
                <w:rFonts w:hint="default" w:ascii="仿宋" w:hAnsi="仿宋" w:eastAsia="仿宋" w:cs="仿宋"/>
                <w:color w:val="auto"/>
                <w:sz w:val="21"/>
                <w:szCs w:val="21"/>
              </w:rPr>
            </w:pPr>
            <w:r>
              <w:rPr>
                <w:rFonts w:hint="default" w:ascii="仿宋" w:hAnsi="仿宋" w:eastAsia="仿宋" w:cs="仿宋"/>
                <w:color w:val="auto"/>
                <w:sz w:val="21"/>
                <w:szCs w:val="21"/>
              </w:rPr>
              <w:t>（</w:t>
            </w:r>
            <w:r>
              <w:rPr>
                <w:rFonts w:hint="eastAsia" w:ascii="仿宋" w:hAnsi="仿宋" w:eastAsia="仿宋" w:cs="仿宋"/>
                <w:color w:val="auto"/>
                <w:sz w:val="21"/>
                <w:szCs w:val="21"/>
                <w:lang w:eastAsia="zh-CN"/>
              </w:rPr>
              <w:t>二</w:t>
            </w:r>
            <w:r>
              <w:rPr>
                <w:rFonts w:hint="default" w:ascii="仿宋" w:hAnsi="仿宋" w:eastAsia="仿宋" w:cs="仿宋"/>
                <w:color w:val="auto"/>
                <w:sz w:val="21"/>
                <w:szCs w:val="21"/>
              </w:rPr>
              <w:t>）</w:t>
            </w:r>
          </w:p>
        </w:tc>
        <w:tc>
          <w:tcPr>
            <w:tcW w:w="3245" w:type="dxa"/>
            <w:gridSpan w:val="2"/>
            <w:noWrap w:val="0"/>
            <w:vAlign w:val="center"/>
          </w:tcPr>
          <w:p w14:paraId="794CBC53">
            <w:pPr>
              <w:spacing w:line="240" w:lineRule="auto"/>
              <w:ind w:firstLine="0" w:firstLineChars="0"/>
              <w:jc w:val="center"/>
              <w:rPr>
                <w:rFonts w:hint="default" w:ascii="仿宋" w:hAnsi="仿宋" w:eastAsia="仿宋" w:cs="仿宋"/>
                <w:color w:val="auto"/>
                <w:sz w:val="21"/>
                <w:szCs w:val="21"/>
                <w:highlight w:val="yellow"/>
              </w:rPr>
            </w:pPr>
            <w:r>
              <w:rPr>
                <w:rFonts w:hint="default" w:ascii="仿宋" w:hAnsi="仿宋" w:eastAsia="仿宋" w:cs="仿宋"/>
                <w:color w:val="auto"/>
                <w:sz w:val="21"/>
                <w:szCs w:val="21"/>
                <w:highlight w:val="none"/>
              </w:rPr>
              <w:t>保证金</w:t>
            </w:r>
          </w:p>
        </w:tc>
        <w:tc>
          <w:tcPr>
            <w:tcW w:w="5676" w:type="dxa"/>
            <w:noWrap w:val="0"/>
            <w:vAlign w:val="center"/>
          </w:tcPr>
          <w:p w14:paraId="2514138B">
            <w:pPr>
              <w:spacing w:line="240" w:lineRule="auto"/>
              <w:ind w:firstLine="0" w:firstLineChars="0"/>
              <w:jc w:val="left"/>
              <w:rPr>
                <w:rFonts w:hint="eastAsia" w:ascii="仿宋" w:hAnsi="仿宋" w:eastAsia="仿宋" w:cs="仿宋"/>
                <w:color w:val="auto"/>
                <w:sz w:val="21"/>
                <w:szCs w:val="21"/>
                <w:highlight w:val="yellow"/>
                <w:lang w:eastAsia="zh-CN"/>
              </w:rPr>
            </w:pPr>
            <w:r>
              <w:rPr>
                <w:rFonts w:hint="eastAsia" w:ascii="仿宋" w:hAnsi="仿宋" w:eastAsia="仿宋" w:cs="仿宋"/>
                <w:color w:val="auto"/>
                <w:sz w:val="21"/>
                <w:szCs w:val="21"/>
                <w:highlight w:val="none"/>
                <w:lang w:eastAsia="zh-CN"/>
              </w:rPr>
              <w:t>无</w:t>
            </w:r>
          </w:p>
        </w:tc>
      </w:tr>
    </w:tbl>
    <w:p w14:paraId="3F0822B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_GBK" w:hAnsi="宋体" w:eastAsia="方正仿宋_GBK" w:cs="宋体"/>
          <w:color w:val="auto"/>
          <w:sz w:val="32"/>
          <w:szCs w:val="32"/>
          <w:lang w:val="en-US" w:eastAsia="zh-CN"/>
        </w:rPr>
        <w:t>2、对响应文件的有效性、完整性和响应程度检查</w:t>
      </w:r>
    </w:p>
    <w:tbl>
      <w:tblPr>
        <w:tblStyle w:val="12"/>
        <w:tblW w:w="940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41"/>
        <w:gridCol w:w="1701"/>
        <w:gridCol w:w="5186"/>
      </w:tblGrid>
      <w:tr w14:paraId="4EB6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7" w:type="dxa"/>
            <w:noWrap w:val="0"/>
            <w:vAlign w:val="center"/>
          </w:tcPr>
          <w:p w14:paraId="44822A0E">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序号</w:t>
            </w:r>
          </w:p>
        </w:tc>
        <w:tc>
          <w:tcPr>
            <w:tcW w:w="3342" w:type="dxa"/>
            <w:gridSpan w:val="2"/>
            <w:noWrap w:val="0"/>
            <w:vAlign w:val="center"/>
          </w:tcPr>
          <w:p w14:paraId="3A3D3CCE">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评审因素</w:t>
            </w:r>
          </w:p>
        </w:tc>
        <w:tc>
          <w:tcPr>
            <w:tcW w:w="5186" w:type="dxa"/>
            <w:noWrap w:val="0"/>
            <w:vAlign w:val="center"/>
          </w:tcPr>
          <w:p w14:paraId="344A3FDA">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评审标准</w:t>
            </w:r>
          </w:p>
        </w:tc>
      </w:tr>
      <w:tr w14:paraId="3A97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7" w:type="dxa"/>
            <w:vMerge w:val="restart"/>
            <w:noWrap w:val="0"/>
            <w:vAlign w:val="center"/>
          </w:tcPr>
          <w:p w14:paraId="052EDE3A">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1</w:t>
            </w:r>
          </w:p>
        </w:tc>
        <w:tc>
          <w:tcPr>
            <w:tcW w:w="1641" w:type="dxa"/>
            <w:vMerge w:val="restart"/>
            <w:noWrap w:val="0"/>
            <w:vAlign w:val="center"/>
          </w:tcPr>
          <w:p w14:paraId="1559CC9A">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有效性审查</w:t>
            </w:r>
          </w:p>
        </w:tc>
        <w:tc>
          <w:tcPr>
            <w:tcW w:w="1701" w:type="dxa"/>
            <w:noWrap w:val="0"/>
            <w:vAlign w:val="center"/>
          </w:tcPr>
          <w:p w14:paraId="7902204E">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文件签署</w:t>
            </w:r>
          </w:p>
        </w:tc>
        <w:tc>
          <w:tcPr>
            <w:tcW w:w="5186" w:type="dxa"/>
            <w:noWrap w:val="0"/>
            <w:vAlign w:val="center"/>
          </w:tcPr>
          <w:p w14:paraId="07CC83F5">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文件中相关签字，检查法定代表人或其授权代表人的签字是否齐全。</w:t>
            </w:r>
          </w:p>
        </w:tc>
      </w:tr>
      <w:tr w14:paraId="7777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vMerge w:val="continue"/>
            <w:noWrap w:val="0"/>
            <w:vAlign w:val="center"/>
          </w:tcPr>
          <w:p w14:paraId="5468FA7B">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33AA16B">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0B1A72B8">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法定代表人身份证明及授权委托书</w:t>
            </w:r>
          </w:p>
        </w:tc>
        <w:tc>
          <w:tcPr>
            <w:tcW w:w="5186" w:type="dxa"/>
            <w:noWrap w:val="0"/>
            <w:vAlign w:val="center"/>
          </w:tcPr>
          <w:p w14:paraId="68FC4635">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文件中的法人证书及委托书，检查法定代表人身份证明及授权委托书有效性，是否签章齐全。</w:t>
            </w:r>
          </w:p>
        </w:tc>
      </w:tr>
      <w:tr w14:paraId="3C12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7" w:type="dxa"/>
            <w:vMerge w:val="continue"/>
            <w:noWrap w:val="0"/>
            <w:vAlign w:val="center"/>
          </w:tcPr>
          <w:p w14:paraId="5A30B057">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B9F07E4">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491F44C1">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rPr>
              <w:t>报价唯一</w:t>
            </w:r>
          </w:p>
        </w:tc>
        <w:tc>
          <w:tcPr>
            <w:tcW w:w="5186" w:type="dxa"/>
            <w:noWrap w:val="0"/>
            <w:vAlign w:val="center"/>
          </w:tcPr>
          <w:p w14:paraId="370ADC1B">
            <w:pPr>
              <w:spacing w:line="360" w:lineRule="exact"/>
              <w:rPr>
                <w:rFonts w:hint="eastAsia" w:ascii="方正仿宋_GB2312" w:hAnsi="方正仿宋_GB2312" w:eastAsia="方正仿宋_GB2312" w:cs="方正仿宋_GB2312"/>
                <w:color w:val="auto"/>
                <w:szCs w:val="21"/>
              </w:rPr>
            </w:pPr>
            <w:r>
              <w:rPr>
                <w:rFonts w:hint="eastAsia" w:ascii="仿宋" w:hAnsi="仿宋" w:eastAsia="仿宋" w:cs="仿宋"/>
                <w:color w:val="auto"/>
                <w:sz w:val="21"/>
                <w:szCs w:val="21"/>
              </w:rPr>
              <w:t>只能有一个有效报价，不得提交选择性报价。</w:t>
            </w:r>
          </w:p>
        </w:tc>
      </w:tr>
      <w:tr w14:paraId="4B16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7" w:type="dxa"/>
            <w:vMerge w:val="continue"/>
            <w:noWrap w:val="0"/>
            <w:vAlign w:val="center"/>
          </w:tcPr>
          <w:p w14:paraId="0BF62351">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BD239A1">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1670F048">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采购文件份数</w:t>
            </w:r>
          </w:p>
        </w:tc>
        <w:tc>
          <w:tcPr>
            <w:tcW w:w="5186" w:type="dxa"/>
            <w:noWrap w:val="0"/>
            <w:vAlign w:val="center"/>
          </w:tcPr>
          <w:p w14:paraId="1DAED7EF">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提供采购文件正副本各</w:t>
            </w:r>
            <w:r>
              <w:rPr>
                <w:rFonts w:hint="eastAsia" w:ascii="方正仿宋_GB2312" w:hAnsi="方正仿宋_GB2312" w:eastAsia="方正仿宋_GB2312" w:cs="方正仿宋_GB2312"/>
                <w:color w:val="auto"/>
                <w:szCs w:val="21"/>
                <w:lang w:val="en-US" w:eastAsia="zh-CN"/>
              </w:rPr>
              <w:t>1</w:t>
            </w:r>
            <w:r>
              <w:rPr>
                <w:rFonts w:hint="eastAsia" w:ascii="方正仿宋_GB2312" w:hAnsi="方正仿宋_GB2312" w:eastAsia="方正仿宋_GB2312" w:cs="方正仿宋_GB2312"/>
                <w:color w:val="auto"/>
                <w:szCs w:val="21"/>
              </w:rPr>
              <w:t>份</w:t>
            </w:r>
            <w:r>
              <w:rPr>
                <w:rFonts w:hint="eastAsia" w:ascii="方正仿宋_GB2312" w:hAnsi="方正仿宋_GB2312" w:eastAsia="方正仿宋_GB2312" w:cs="方正仿宋_GB2312"/>
                <w:color w:val="auto"/>
                <w:szCs w:val="21"/>
                <w:lang w:val="zh-CN"/>
              </w:rPr>
              <w:t>。</w:t>
            </w:r>
          </w:p>
        </w:tc>
      </w:tr>
      <w:tr w14:paraId="211D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7" w:type="dxa"/>
            <w:noWrap w:val="0"/>
            <w:vAlign w:val="center"/>
          </w:tcPr>
          <w:p w14:paraId="42473455">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2</w:t>
            </w:r>
          </w:p>
        </w:tc>
        <w:tc>
          <w:tcPr>
            <w:tcW w:w="1641" w:type="dxa"/>
            <w:noWrap w:val="0"/>
            <w:vAlign w:val="center"/>
          </w:tcPr>
          <w:p w14:paraId="58DB1EE0">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完整性审查</w:t>
            </w:r>
          </w:p>
        </w:tc>
        <w:tc>
          <w:tcPr>
            <w:tcW w:w="1701" w:type="dxa"/>
            <w:noWrap w:val="0"/>
            <w:vAlign w:val="center"/>
          </w:tcPr>
          <w:p w14:paraId="54CB5C53">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lang w:val="zh-CN"/>
              </w:rPr>
              <w:t>采购文件内容</w:t>
            </w:r>
          </w:p>
        </w:tc>
        <w:tc>
          <w:tcPr>
            <w:tcW w:w="5186" w:type="dxa"/>
            <w:noWrap w:val="0"/>
            <w:vAlign w:val="center"/>
          </w:tcPr>
          <w:p w14:paraId="0F5EFBD7">
            <w:pPr>
              <w:spacing w:line="360" w:lineRule="exact"/>
              <w:rPr>
                <w:rFonts w:hint="eastAsia" w:ascii="方正仿宋_GB2312" w:hAnsi="方正仿宋_GB2312" w:eastAsia="仿宋" w:cs="方正仿宋_GB2312"/>
                <w:color w:val="auto"/>
                <w:szCs w:val="21"/>
                <w:lang w:eastAsia="zh-CN"/>
              </w:rPr>
            </w:pPr>
            <w:r>
              <w:rPr>
                <w:rFonts w:hint="eastAsia" w:ascii="仿宋" w:hAnsi="仿宋" w:eastAsia="仿宋" w:cs="仿宋"/>
                <w:color w:val="auto"/>
                <w:sz w:val="21"/>
                <w:szCs w:val="21"/>
              </w:rPr>
              <w:t>对</w:t>
            </w:r>
            <w:r>
              <w:rPr>
                <w:rFonts w:hint="eastAsia" w:ascii="仿宋" w:hAnsi="仿宋" w:eastAsia="仿宋" w:cs="仿宋"/>
                <w:color w:val="auto"/>
                <w:sz w:val="21"/>
                <w:szCs w:val="21"/>
                <w:lang w:eastAsia="zh-CN"/>
              </w:rPr>
              <w:t>采购文件</w:t>
            </w:r>
            <w:r>
              <w:rPr>
                <w:rFonts w:hint="eastAsia" w:ascii="仿宋" w:hAnsi="仿宋" w:eastAsia="仿宋" w:cs="仿宋"/>
                <w:color w:val="auto"/>
                <w:sz w:val="21"/>
                <w:szCs w:val="21"/>
              </w:rPr>
              <w:t>全篇规定的内容进行实质性响应。</w:t>
            </w:r>
            <w:r>
              <w:rPr>
                <w:rFonts w:hint="eastAsia" w:ascii="仿宋" w:hAnsi="仿宋" w:eastAsia="仿宋" w:cs="仿宋"/>
                <w:color w:val="auto"/>
                <w:sz w:val="21"/>
                <w:szCs w:val="21"/>
                <w:lang w:eastAsia="zh-CN"/>
              </w:rPr>
              <w:t>要求提供的资料是否完整。</w:t>
            </w:r>
          </w:p>
        </w:tc>
      </w:tr>
    </w:tbl>
    <w:p w14:paraId="2BD3102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（三）成交供应商的确定</w:t>
      </w:r>
    </w:p>
    <w:p w14:paraId="00F3C3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成交方法：最低价成交法。依照本比价文书相关规定对质量和服务均能满足实质性响应要求且所提交的报价最低（折扣系数最低）的供应商为此项目成交供应商。如报价最低供应商为2个或以上者，以报名的先后顺序确定项目成交供应商。</w:t>
      </w:r>
    </w:p>
    <w:p w14:paraId="4642508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2、若成交供应商无故放弃成交资格，由此而产生的经济损失、经济责任和一切后果由成交供应商承担，并按政府采购法的有关规定进行严肃处理。</w:t>
      </w:r>
    </w:p>
    <w:p w14:paraId="5802201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（四）结果公示：成交结果在重庆市巴南区第二人民医院官网上公告,公告时间为1个工作日。</w:t>
      </w:r>
    </w:p>
    <w:p w14:paraId="74AE83D2">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w:t>
      </w:r>
      <w:r>
        <w:rPr>
          <w:rFonts w:hint="default" w:ascii="黑体" w:hAnsi="黑体" w:eastAsia="黑体" w:cs="黑体"/>
          <w:color w:val="auto"/>
          <w:sz w:val="32"/>
          <w:szCs w:val="32"/>
          <w:lang w:val="en-US" w:eastAsia="zh-CN"/>
        </w:rPr>
        <w:t>、无效报价情形</w:t>
      </w:r>
    </w:p>
    <w:p w14:paraId="6BD5E20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（一）资质审查不合格的（即供应商提交的资质文件不符合比价文书资质文件内容要求的）；</w:t>
      </w:r>
    </w:p>
    <w:p w14:paraId="013A1B8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（二）比价文件未密封的；</w:t>
      </w:r>
    </w:p>
    <w:p w14:paraId="0895191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（三）比价文件逾期送达的；</w:t>
      </w:r>
    </w:p>
    <w:p w14:paraId="200EBB7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（四）没有按照比价文书要求由比价供应商法定代表人或授权代表签字并加盖公章的；</w:t>
      </w:r>
    </w:p>
    <w:p w14:paraId="608BF63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（五）报价超过最高限价的；</w:t>
      </w:r>
    </w:p>
    <w:p w14:paraId="3C70170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（六）未完全响应本比价文书技术方案及商务条款的；</w:t>
      </w:r>
    </w:p>
    <w:p w14:paraId="71210AA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（七）比价文件有多个投报方案或报价的；</w:t>
      </w:r>
    </w:p>
    <w:p w14:paraId="178FAC6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（八）单位负责人为同一人或者存在直接控股、管理关系的不同供应商，在同一项目报价均无效；</w:t>
      </w:r>
    </w:p>
    <w:p w14:paraId="716A87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（九）供应商报价或者某些分项报价明显不合理或者低于成本，不能证明其报价合理性的；</w:t>
      </w:r>
    </w:p>
    <w:p w14:paraId="0FC0793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（十）比价文件附有采购人不能接受的条件。</w:t>
      </w:r>
    </w:p>
    <w:p w14:paraId="2BDD982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（十一）</w:t>
      </w:r>
      <w:r>
        <w:rPr>
          <w:rFonts w:hint="default" w:ascii="方正仿宋_GBK" w:hAnsi="宋体" w:eastAsia="方正仿宋_GBK" w:cs="宋体"/>
          <w:color w:val="auto"/>
          <w:sz w:val="32"/>
          <w:szCs w:val="32"/>
          <w:lang w:val="en-US" w:eastAsia="zh-CN"/>
        </w:rPr>
        <w:t>未按规定格式和要求填写，内容不全或字迹模糊，辨认不清而影响评标定标的；</w:t>
      </w:r>
    </w:p>
    <w:p w14:paraId="11F6EF04">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640" w:firstLineChars="200"/>
        <w:textAlignment w:val="auto"/>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十、废标条款</w:t>
      </w:r>
    </w:p>
    <w:p w14:paraId="08A4676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_GBK" w:hAnsi="宋体" w:eastAsia="方正仿宋_GBK" w:cs="宋体"/>
          <w:color w:val="auto"/>
          <w:sz w:val="32"/>
          <w:szCs w:val="32"/>
          <w:lang w:val="en-US" w:eastAsia="zh-CN"/>
        </w:rPr>
        <w:t>有下列情形之一的，重新组织采购或取消本次采购：</w:t>
      </w:r>
    </w:p>
    <w:p w14:paraId="0E90B50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_GBK" w:hAnsi="宋体" w:eastAsia="方正仿宋_GBK" w:cs="宋体"/>
          <w:color w:val="auto"/>
          <w:sz w:val="32"/>
          <w:szCs w:val="32"/>
          <w:lang w:val="en-US" w:eastAsia="zh-CN"/>
        </w:rPr>
        <w:t>（</w:t>
      </w:r>
      <w:r>
        <w:rPr>
          <w:rFonts w:hint="eastAsia" w:ascii="方正仿宋_GBK" w:hAnsi="宋体" w:eastAsia="方正仿宋_GBK" w:cs="宋体"/>
          <w:color w:val="auto"/>
          <w:sz w:val="32"/>
          <w:szCs w:val="32"/>
          <w:lang w:val="en-US" w:eastAsia="zh-CN"/>
        </w:rPr>
        <w:t>一</w:t>
      </w:r>
      <w:r>
        <w:rPr>
          <w:rFonts w:hint="default" w:ascii="方正仿宋_GBK" w:hAnsi="宋体" w:eastAsia="方正仿宋_GBK" w:cs="宋体"/>
          <w:color w:val="auto"/>
          <w:sz w:val="32"/>
          <w:szCs w:val="32"/>
          <w:lang w:val="en-US" w:eastAsia="zh-CN"/>
        </w:rPr>
        <w:t>）出现影响采购公正的违法、违规行为的；</w:t>
      </w:r>
    </w:p>
    <w:p w14:paraId="558C616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_GBK" w:hAnsi="宋体" w:eastAsia="方正仿宋_GBK" w:cs="宋体"/>
          <w:color w:val="auto"/>
          <w:sz w:val="32"/>
          <w:szCs w:val="32"/>
          <w:lang w:val="en-US" w:eastAsia="zh-CN"/>
        </w:rPr>
        <w:t>（</w:t>
      </w:r>
      <w:r>
        <w:rPr>
          <w:rFonts w:hint="eastAsia" w:ascii="方正仿宋_GBK" w:hAnsi="宋体" w:eastAsia="方正仿宋_GBK" w:cs="宋体"/>
          <w:color w:val="auto"/>
          <w:sz w:val="32"/>
          <w:szCs w:val="32"/>
          <w:lang w:val="en-US" w:eastAsia="zh-CN"/>
        </w:rPr>
        <w:t>二</w:t>
      </w:r>
      <w:r>
        <w:rPr>
          <w:rFonts w:hint="default" w:ascii="方正仿宋_GBK" w:hAnsi="宋体" w:eastAsia="方正仿宋_GBK" w:cs="宋体"/>
          <w:color w:val="auto"/>
          <w:sz w:val="32"/>
          <w:szCs w:val="32"/>
          <w:lang w:val="en-US" w:eastAsia="zh-CN"/>
        </w:rPr>
        <w:t>）因重大变故，采购任务取消的。</w:t>
      </w:r>
    </w:p>
    <w:p w14:paraId="1F7629CA">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十</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、签订采购合同</w:t>
      </w:r>
    </w:p>
    <w:p w14:paraId="64DF19EA">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auto"/>
          <w:sz w:val="32"/>
          <w:szCs w:val="32"/>
        </w:rPr>
      </w:pPr>
      <w:r>
        <w:rPr>
          <w:rFonts w:hint="eastAsia" w:ascii="仿宋_GB2312" w:hAnsi="Times New Roman" w:eastAsia="仿宋_GB2312" w:cs="仿宋_GB2312"/>
          <w:color w:val="auto"/>
          <w:sz w:val="32"/>
          <w:szCs w:val="32"/>
        </w:rPr>
        <w:t>成交供应商应在成交公示期满后</w:t>
      </w:r>
      <w:r>
        <w:rPr>
          <w:rFonts w:hint="eastAsia" w:ascii="仿宋_GB2312" w:hAnsi="Times New Roman" w:eastAsia="仿宋_GB2312" w:cs="仿宋_GB2312"/>
          <w:color w:val="auto"/>
          <w:sz w:val="32"/>
          <w:szCs w:val="32"/>
          <w:lang w:val="en-US" w:eastAsia="zh-CN"/>
        </w:rPr>
        <w:t>10</w:t>
      </w:r>
      <w:r>
        <w:rPr>
          <w:rFonts w:hint="eastAsia" w:ascii="仿宋_GB2312" w:hAnsi="Times New Roman" w:eastAsia="仿宋_GB2312" w:cs="仿宋_GB2312"/>
          <w:color w:val="auto"/>
          <w:sz w:val="32"/>
          <w:szCs w:val="32"/>
        </w:rPr>
        <w:t>个</w:t>
      </w:r>
      <w:r>
        <w:rPr>
          <w:rFonts w:hint="eastAsia" w:ascii="仿宋_GB2312" w:hAnsi="Times New Roman" w:eastAsia="仿宋_GB2312" w:cs="仿宋_GB2312"/>
          <w:color w:val="auto"/>
          <w:sz w:val="32"/>
          <w:szCs w:val="32"/>
          <w:lang w:val="en-US" w:eastAsia="zh-CN"/>
        </w:rPr>
        <w:t>日历</w:t>
      </w:r>
      <w:r>
        <w:rPr>
          <w:rFonts w:hint="eastAsia" w:ascii="仿宋_GB2312" w:hAnsi="Times New Roman" w:eastAsia="仿宋_GB2312" w:cs="仿宋_GB2312"/>
          <w:color w:val="auto"/>
          <w:sz w:val="32"/>
          <w:szCs w:val="32"/>
        </w:rPr>
        <w:t>日内与采购人签订采购合同。成交供应商无故逾期或拒绝或不按成交状态签订合同的，将取消其成交资格，并记入</w:t>
      </w:r>
      <w:r>
        <w:rPr>
          <w:rFonts w:hint="eastAsia" w:ascii="仿宋_GB2312" w:hAnsi="Times New Roman" w:eastAsia="仿宋_GB2312" w:cs="仿宋_GB2312"/>
          <w:color w:val="auto"/>
          <w:sz w:val="32"/>
          <w:szCs w:val="32"/>
          <w:lang w:val="en-US" w:eastAsia="zh-CN"/>
        </w:rPr>
        <w:t>不诚信</w:t>
      </w:r>
      <w:r>
        <w:rPr>
          <w:rFonts w:hint="eastAsia" w:ascii="仿宋_GB2312" w:hAnsi="Times New Roman" w:eastAsia="仿宋_GB2312" w:cs="仿宋_GB2312"/>
          <w:color w:val="auto"/>
          <w:sz w:val="32"/>
          <w:szCs w:val="32"/>
        </w:rPr>
        <w:t>记录。</w:t>
      </w:r>
    </w:p>
    <w:p w14:paraId="2E616568">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rPr>
        <w:t>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、项目联系人</w:t>
      </w:r>
    </w:p>
    <w:p w14:paraId="2D68883D">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auto"/>
          <w:sz w:val="32"/>
          <w:szCs w:val="32"/>
          <w:lang w:val="en-US" w:eastAsia="zh-CN"/>
        </w:rPr>
      </w:pPr>
      <w:r>
        <w:rPr>
          <w:rFonts w:hint="eastAsia" w:ascii="仿宋_GB2312" w:hAnsi="Times New Roman" w:eastAsia="仿宋_GB2312" w:cs="仿宋_GB2312"/>
          <w:color w:val="auto"/>
          <w:sz w:val="32"/>
          <w:szCs w:val="32"/>
        </w:rPr>
        <w:t>联系人：</w:t>
      </w:r>
      <w:r>
        <w:rPr>
          <w:rFonts w:hint="eastAsia" w:ascii="仿宋_GB2312" w:hAnsi="Times New Roman" w:eastAsia="仿宋_GB2312" w:cs="仿宋_GB2312"/>
          <w:color w:val="auto"/>
          <w:sz w:val="32"/>
          <w:szCs w:val="32"/>
          <w:lang w:eastAsia="zh-CN"/>
        </w:rPr>
        <w:t>饶</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（总务科）</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rPr>
        <w:t>联系电话：</w:t>
      </w:r>
      <w:r>
        <w:rPr>
          <w:rFonts w:hint="eastAsia" w:ascii="仿宋_GB2312" w:hAnsi="Times New Roman" w:eastAsia="仿宋_GB2312" w:cs="Times New Roman"/>
          <w:color w:val="auto"/>
          <w:sz w:val="32"/>
          <w:szCs w:val="28"/>
        </w:rPr>
        <w:t>62867</w:t>
      </w:r>
      <w:r>
        <w:rPr>
          <w:rFonts w:hint="eastAsia" w:ascii="仿宋_GB2312" w:hAnsi="Times New Roman" w:eastAsia="仿宋_GB2312" w:cs="Times New Roman"/>
          <w:color w:val="auto"/>
          <w:sz w:val="32"/>
          <w:szCs w:val="28"/>
          <w:lang w:val="en-US" w:eastAsia="zh-CN"/>
        </w:rPr>
        <w:t>383</w:t>
      </w:r>
    </w:p>
    <w:p w14:paraId="254FA697">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auto"/>
          <w:lang w:val="en-US" w:eastAsia="zh-CN"/>
        </w:rPr>
        <w:sectPr>
          <w:headerReference r:id="rId3" w:type="default"/>
          <w:pgSz w:w="11906" w:h="16838"/>
          <w:pgMar w:top="1440" w:right="1797" w:bottom="1440" w:left="1797" w:header="851" w:footer="992" w:gutter="0"/>
          <w:cols w:space="425" w:num="1"/>
          <w:docGrid w:type="linesAndChars" w:linePitch="312" w:charSpace="0"/>
        </w:sectPr>
      </w:pP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lang w:eastAsia="zh-CN"/>
        </w:rPr>
        <w:t>吴</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（采购办）</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rPr>
        <w:t>联系电话：</w:t>
      </w:r>
      <w:r>
        <w:rPr>
          <w:rFonts w:ascii="仿宋_GB2312" w:hAnsi="Times New Roman" w:eastAsia="仿宋_GB2312" w:cs="仿宋_GB2312"/>
          <w:color w:val="auto"/>
          <w:sz w:val="32"/>
          <w:szCs w:val="32"/>
        </w:rPr>
        <w:t>62867</w:t>
      </w:r>
      <w:r>
        <w:rPr>
          <w:rFonts w:hint="eastAsia" w:ascii="仿宋_GB2312" w:hAnsi="Times New Roman" w:eastAsia="仿宋_GB2312" w:cs="仿宋_GB2312"/>
          <w:color w:val="auto"/>
          <w:sz w:val="32"/>
          <w:szCs w:val="32"/>
          <w:lang w:val="en-US" w:eastAsia="zh-CN"/>
        </w:rPr>
        <w:t>363</w:t>
      </w:r>
    </w:p>
    <w:p w14:paraId="7E6D85DA">
      <w:pPr>
        <w:spacing w:line="312" w:lineRule="auto"/>
        <w:jc w:val="both"/>
        <w:rPr>
          <w:rFonts w:hint="eastAsia" w:ascii="宋体" w:hAnsi="宋体" w:cs="宋体"/>
          <w:b/>
          <w:color w:val="auto"/>
          <w:szCs w:val="28"/>
          <w:lang w:val="en-US" w:eastAsia="zh-CN"/>
        </w:rPr>
      </w:pPr>
    </w:p>
    <w:p w14:paraId="36302ED9">
      <w:pPr>
        <w:adjustRightInd w:val="0"/>
        <w:spacing w:line="500" w:lineRule="exact"/>
        <w:ind w:right="640"/>
        <w:jc w:val="left"/>
        <w:rPr>
          <w:rFonts w:ascii="仿宋_GB2312" w:hAnsi="Times New Roman" w:eastAsia="仿宋_GB2312" w:cs="Times New Roman"/>
          <w:color w:val="auto"/>
          <w:sz w:val="32"/>
          <w:szCs w:val="32"/>
        </w:rPr>
      </w:pPr>
      <w:r>
        <w:rPr>
          <w:rFonts w:hint="eastAsia" w:ascii="仿宋_GB2312" w:hAnsi="Times New Roman" w:eastAsia="仿宋_GB2312" w:cs="仿宋_GB2312"/>
          <w:color w:val="auto"/>
          <w:sz w:val="32"/>
          <w:szCs w:val="32"/>
          <w:lang w:eastAsia="zh-CN"/>
        </w:rPr>
        <w:t>比价</w:t>
      </w:r>
      <w:r>
        <w:rPr>
          <w:rFonts w:hint="eastAsia" w:ascii="仿宋_GB2312" w:hAnsi="Times New Roman" w:eastAsia="仿宋_GB2312" w:cs="仿宋_GB2312"/>
          <w:color w:val="auto"/>
          <w:sz w:val="32"/>
          <w:szCs w:val="32"/>
        </w:rPr>
        <w:t>文件格式</w:t>
      </w:r>
    </w:p>
    <w:p w14:paraId="1C5E69F1">
      <w:pPr>
        <w:spacing w:line="540" w:lineRule="exact"/>
        <w:rPr>
          <w:rFonts w:ascii="仿宋_GB2312" w:hAnsi="Times New Roman" w:eastAsia="仿宋_GB2312" w:cs="Times New Roman"/>
          <w:color w:val="auto"/>
          <w:sz w:val="32"/>
          <w:szCs w:val="32"/>
        </w:rPr>
      </w:pPr>
    </w:p>
    <w:p w14:paraId="28BE96F2">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r>
        <w:rPr>
          <w:rFonts w:ascii="仿宋_GB2312" w:hAnsi="宋体" w:eastAsia="仿宋_GB2312" w:cs="仿宋_GB2312"/>
          <w:color w:val="auto"/>
          <w:kern w:val="0"/>
          <w:sz w:val="28"/>
          <w:szCs w:val="28"/>
        </w:rPr>
        <w:t>1</w:t>
      </w:r>
      <w:r>
        <w:rPr>
          <w:rFonts w:hint="eastAsia"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文件大信封封面</w:t>
      </w:r>
    </w:p>
    <w:p w14:paraId="03485AB8">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p>
    <w:p w14:paraId="4CE9E06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4954ABB0">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4A6EEF2B">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1EDF5A41">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5C8ED1A7">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52F1D73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7E68827C">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14:paraId="169C266C">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05FBD05F">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1D2898A">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3E545D06">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42661404">
      <w:pPr>
        <w:pStyle w:val="2"/>
        <w:rPr>
          <w:rFonts w:ascii="仿宋_GB2312" w:hAnsi="宋体" w:eastAsia="仿宋_GB2312" w:cs="Times New Roman"/>
          <w:b/>
          <w:bCs/>
          <w:color w:val="auto"/>
          <w:kern w:val="0"/>
          <w:sz w:val="24"/>
          <w:szCs w:val="24"/>
        </w:rPr>
      </w:pPr>
    </w:p>
    <w:p w14:paraId="7DE75DD9">
      <w:pPr>
        <w:pStyle w:val="2"/>
        <w:rPr>
          <w:rFonts w:ascii="仿宋_GB2312" w:hAnsi="宋体" w:eastAsia="仿宋_GB2312" w:cs="Times New Roman"/>
          <w:b/>
          <w:bCs/>
          <w:color w:val="auto"/>
          <w:kern w:val="0"/>
          <w:sz w:val="24"/>
          <w:szCs w:val="24"/>
        </w:rPr>
      </w:pPr>
    </w:p>
    <w:p w14:paraId="4E65829C">
      <w:pPr>
        <w:pStyle w:val="2"/>
        <w:rPr>
          <w:rFonts w:ascii="仿宋_GB2312" w:hAnsi="宋体" w:eastAsia="仿宋_GB2312" w:cs="Times New Roman"/>
          <w:b/>
          <w:bCs/>
          <w:color w:val="auto"/>
          <w:kern w:val="0"/>
          <w:sz w:val="24"/>
          <w:szCs w:val="24"/>
        </w:rPr>
      </w:pPr>
    </w:p>
    <w:p w14:paraId="3B927DF9">
      <w:pPr>
        <w:pStyle w:val="2"/>
        <w:rPr>
          <w:rFonts w:ascii="仿宋_GB2312" w:hAnsi="宋体" w:eastAsia="仿宋_GB2312" w:cs="Times New Roman"/>
          <w:b/>
          <w:bCs/>
          <w:color w:val="auto"/>
          <w:kern w:val="0"/>
          <w:sz w:val="24"/>
          <w:szCs w:val="24"/>
        </w:rPr>
      </w:pPr>
    </w:p>
    <w:p w14:paraId="37A044E2">
      <w:pPr>
        <w:pStyle w:val="2"/>
        <w:rPr>
          <w:rFonts w:ascii="仿宋_GB2312" w:hAnsi="宋体" w:eastAsia="仿宋_GB2312" w:cs="Times New Roman"/>
          <w:b/>
          <w:bCs/>
          <w:color w:val="auto"/>
          <w:kern w:val="0"/>
          <w:sz w:val="24"/>
          <w:szCs w:val="24"/>
        </w:rPr>
      </w:pPr>
    </w:p>
    <w:p w14:paraId="2A3191B0">
      <w:pPr>
        <w:pStyle w:val="2"/>
        <w:rPr>
          <w:rFonts w:ascii="仿宋_GB2312" w:hAnsi="宋体" w:eastAsia="仿宋_GB2312" w:cs="Times New Roman"/>
          <w:b/>
          <w:bCs/>
          <w:color w:val="auto"/>
          <w:kern w:val="0"/>
          <w:sz w:val="24"/>
          <w:szCs w:val="24"/>
        </w:rPr>
      </w:pPr>
    </w:p>
    <w:p w14:paraId="0859D34F">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957D9B2">
      <w:pPr>
        <w:autoSpaceDE w:val="0"/>
        <w:autoSpaceDN w:val="0"/>
        <w:adjustRightInd w:val="0"/>
        <w:snapToGrid w:val="0"/>
        <w:spacing w:line="360" w:lineRule="auto"/>
        <w:ind w:firstLine="640" w:firstLineChars="200"/>
        <w:jc w:val="center"/>
        <w:rPr>
          <w:rFonts w:ascii="仿宋_GB2312" w:hAnsi="宋体" w:eastAsia="仿宋_GB2312" w:cs="MingLiUfalt"/>
          <w:b/>
          <w:color w:val="auto"/>
          <w:kern w:val="0"/>
          <w:sz w:val="24"/>
          <w:szCs w:val="24"/>
        </w:rPr>
      </w:pPr>
      <w:r>
        <w:rPr>
          <w:rFonts w:hint="eastAsia" w:ascii="仿宋_GB2312" w:hAnsi="Times New Roman" w:eastAsia="仿宋_GB2312" w:cs="Times New Roman"/>
          <w:color w:val="auto"/>
          <w:sz w:val="32"/>
          <w:szCs w:val="28"/>
        </w:rPr>
        <w:t>不准在  年  月  日北京时间下午前启封</w:t>
      </w:r>
    </w:p>
    <w:p w14:paraId="09C6C2D0">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2777CAE">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56BDF972">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77F66B0D">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auto"/>
          <w:w w:val="99"/>
          <w:kern w:val="0"/>
          <w:sz w:val="24"/>
          <w:szCs w:val="24"/>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6295BCDC">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auto"/>
          <w:kern w:val="0"/>
          <w:sz w:val="28"/>
          <w:szCs w:val="28"/>
        </w:rPr>
      </w:pPr>
    </w:p>
    <w:p w14:paraId="5F26A664">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ascii="仿宋_GB2312" w:hAnsi="宋体" w:eastAsia="仿宋_GB2312" w:cs="仿宋_GB2312"/>
          <w:color w:val="auto"/>
          <w:kern w:val="0"/>
          <w:sz w:val="28"/>
          <w:szCs w:val="28"/>
        </w:rPr>
        <w:t>2.</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文件资质部分信封封面</w:t>
      </w:r>
    </w:p>
    <w:p w14:paraId="1C921182">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17A4CE30">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7E31BFED">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4F137EB3">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799AB08F">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74FF657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582D59FE">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14:paraId="2470A8D9">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资质文件部分</w:t>
      </w:r>
    </w:p>
    <w:p w14:paraId="2E4005F0">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1BC39451">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54E3F37">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4AF7DC88">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5D5A45C6">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16D3184">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10EAA39B">
      <w:pPr>
        <w:pStyle w:val="3"/>
        <w:rPr>
          <w:rFonts w:ascii="仿宋_GB2312" w:hAnsi="宋体" w:eastAsia="仿宋_GB2312" w:cs="Times New Roman"/>
          <w:b/>
          <w:bCs/>
          <w:color w:val="auto"/>
          <w:kern w:val="0"/>
          <w:sz w:val="24"/>
          <w:szCs w:val="24"/>
        </w:rPr>
      </w:pPr>
    </w:p>
    <w:p w14:paraId="1E690AD2">
      <w:pPr>
        <w:rPr>
          <w:rFonts w:ascii="仿宋_GB2312" w:hAnsi="宋体" w:eastAsia="仿宋_GB2312" w:cs="Times New Roman"/>
          <w:b/>
          <w:bCs/>
          <w:color w:val="auto"/>
          <w:kern w:val="0"/>
          <w:sz w:val="24"/>
          <w:szCs w:val="24"/>
        </w:rPr>
      </w:pPr>
    </w:p>
    <w:p w14:paraId="58C23A38">
      <w:pPr>
        <w:pStyle w:val="2"/>
        <w:rPr>
          <w:rFonts w:ascii="仿宋_GB2312" w:hAnsi="宋体" w:eastAsia="仿宋_GB2312" w:cs="Times New Roman"/>
          <w:b/>
          <w:bCs/>
          <w:color w:val="auto"/>
          <w:kern w:val="0"/>
          <w:sz w:val="24"/>
          <w:szCs w:val="24"/>
        </w:rPr>
      </w:pPr>
    </w:p>
    <w:p w14:paraId="4E1860A2">
      <w:pPr>
        <w:pStyle w:val="2"/>
        <w:rPr>
          <w:rFonts w:ascii="仿宋_GB2312" w:hAnsi="宋体" w:eastAsia="仿宋_GB2312" w:cs="Times New Roman"/>
          <w:b/>
          <w:bCs/>
          <w:color w:val="auto"/>
          <w:kern w:val="0"/>
          <w:sz w:val="24"/>
          <w:szCs w:val="24"/>
        </w:rPr>
      </w:pPr>
    </w:p>
    <w:p w14:paraId="4B9A73C4">
      <w:pPr>
        <w:pStyle w:val="2"/>
        <w:rPr>
          <w:rFonts w:ascii="仿宋_GB2312" w:hAnsi="宋体" w:eastAsia="仿宋_GB2312" w:cs="Times New Roman"/>
          <w:b/>
          <w:bCs/>
          <w:color w:val="auto"/>
          <w:kern w:val="0"/>
          <w:sz w:val="24"/>
          <w:szCs w:val="24"/>
        </w:rPr>
      </w:pPr>
    </w:p>
    <w:p w14:paraId="1D5C42F5">
      <w:pPr>
        <w:pStyle w:val="2"/>
        <w:rPr>
          <w:rFonts w:ascii="仿宋_GB2312" w:hAnsi="宋体" w:eastAsia="仿宋_GB2312" w:cs="Times New Roman"/>
          <w:b/>
          <w:bCs/>
          <w:color w:val="auto"/>
          <w:kern w:val="0"/>
          <w:sz w:val="24"/>
          <w:szCs w:val="24"/>
        </w:rPr>
      </w:pPr>
    </w:p>
    <w:p w14:paraId="48FD289C">
      <w:pPr>
        <w:rPr>
          <w:rFonts w:ascii="仿宋_GB2312" w:hAnsi="宋体" w:eastAsia="仿宋_GB2312" w:cs="Times New Roman"/>
          <w:b/>
          <w:bCs/>
          <w:color w:val="auto"/>
          <w:kern w:val="0"/>
          <w:sz w:val="24"/>
          <w:szCs w:val="24"/>
        </w:rPr>
      </w:pPr>
    </w:p>
    <w:p w14:paraId="57816332">
      <w:pPr>
        <w:pStyle w:val="2"/>
        <w:rPr>
          <w:rFonts w:ascii="仿宋_GB2312" w:hAnsi="宋体" w:eastAsia="仿宋_GB2312" w:cs="Times New Roman"/>
          <w:b/>
          <w:bCs/>
          <w:color w:val="auto"/>
          <w:kern w:val="0"/>
          <w:sz w:val="24"/>
          <w:szCs w:val="24"/>
        </w:rPr>
      </w:pPr>
    </w:p>
    <w:p w14:paraId="0522EA73">
      <w:pPr>
        <w:pStyle w:val="2"/>
        <w:rPr>
          <w:rFonts w:ascii="仿宋_GB2312" w:hAnsi="宋体" w:eastAsia="仿宋_GB2312" w:cs="Times New Roman"/>
          <w:b/>
          <w:bCs/>
          <w:color w:val="auto"/>
          <w:kern w:val="0"/>
          <w:sz w:val="24"/>
          <w:szCs w:val="24"/>
        </w:rPr>
      </w:pPr>
    </w:p>
    <w:p w14:paraId="4126E2C0">
      <w:pPr>
        <w:pStyle w:val="2"/>
        <w:rPr>
          <w:rFonts w:ascii="仿宋_GB2312" w:hAnsi="宋体" w:eastAsia="仿宋_GB2312" w:cs="Times New Roman"/>
          <w:b/>
          <w:bCs/>
          <w:color w:val="auto"/>
          <w:kern w:val="0"/>
          <w:sz w:val="24"/>
          <w:szCs w:val="24"/>
        </w:rPr>
      </w:pPr>
    </w:p>
    <w:p w14:paraId="22251AAA">
      <w:pPr>
        <w:pStyle w:val="3"/>
        <w:rPr>
          <w:color w:val="auto"/>
        </w:rPr>
      </w:pPr>
    </w:p>
    <w:p w14:paraId="3DFC8DD1">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BFDEAC1">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53F91E82">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1CBC36F1">
      <w:pPr>
        <w:spacing w:line="312" w:lineRule="auto"/>
        <w:jc w:val="center"/>
        <w:rPr>
          <w:rFonts w:hint="eastAsia" w:ascii="宋体" w:hAnsi="宋体" w:cs="宋体"/>
          <w:b/>
          <w:color w:val="auto"/>
          <w:szCs w:val="28"/>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3AEABB7F">
      <w:pPr>
        <w:snapToGrid w:val="0"/>
        <w:spacing w:line="440" w:lineRule="exact"/>
        <w:ind w:firstLine="880" w:firstLineChars="200"/>
        <w:jc w:val="center"/>
        <w:rPr>
          <w:rFonts w:hint="eastAsia" w:ascii="黑体" w:hAnsi="黑体" w:eastAsia="黑体" w:cs="黑体"/>
          <w:color w:val="auto"/>
          <w:sz w:val="44"/>
          <w:szCs w:val="44"/>
          <w:lang w:eastAsia="zh-CN"/>
        </w:rPr>
      </w:pPr>
      <w:r>
        <w:rPr>
          <w:rFonts w:hint="eastAsia" w:ascii="黑体" w:hAnsi="黑体" w:eastAsia="黑体" w:cs="黑体"/>
          <w:color w:val="auto"/>
          <w:sz w:val="44"/>
          <w:szCs w:val="44"/>
          <w:lang w:eastAsia="zh-CN"/>
        </w:rPr>
        <w:t>供应商编制响应文件要求</w:t>
      </w:r>
    </w:p>
    <w:p w14:paraId="7738CD09">
      <w:pPr>
        <w:spacing w:line="312" w:lineRule="auto"/>
        <w:jc w:val="center"/>
        <w:rPr>
          <w:rFonts w:hint="eastAsia" w:ascii="宋体" w:hAnsi="宋体" w:cs="宋体"/>
          <w:b/>
          <w:color w:val="auto"/>
          <w:sz w:val="32"/>
          <w:szCs w:val="32"/>
        </w:rPr>
      </w:pPr>
    </w:p>
    <w:p w14:paraId="0D9B863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一、供应商资格条件（</w:t>
      </w:r>
      <w:r>
        <w:rPr>
          <w:rFonts w:hint="eastAsia" w:ascii="仿宋_GB2312" w:hAnsi="Times New Roman" w:eastAsia="仿宋_GB2312" w:cs="Times New Roman"/>
          <w:color w:val="auto"/>
          <w:sz w:val="32"/>
          <w:szCs w:val="28"/>
          <w:lang w:val="en-US" w:eastAsia="zh-CN"/>
        </w:rPr>
        <w:t>提供营业执照</w:t>
      </w:r>
      <w:r>
        <w:rPr>
          <w:rFonts w:hint="eastAsia" w:ascii="黑体" w:hAnsi="黑体" w:eastAsia="黑体" w:cs="黑体"/>
          <w:color w:val="auto"/>
          <w:sz w:val="32"/>
          <w:szCs w:val="32"/>
          <w:lang w:val="en-US" w:eastAsia="zh-CN"/>
        </w:rPr>
        <w:t>）</w:t>
      </w:r>
    </w:p>
    <w:p w14:paraId="2C964375">
      <w:pPr>
        <w:pStyle w:val="5"/>
        <w:rPr>
          <w:rFonts w:hint="default"/>
          <w:color w:val="auto"/>
          <w:lang w:val="en-US" w:eastAsia="zh-CN"/>
        </w:rPr>
      </w:pPr>
      <w:r>
        <w:rPr>
          <w:rFonts w:hint="eastAsia" w:hAnsi="Times New Roman" w:cs="Times New Roman"/>
          <w:color w:val="auto"/>
          <w:sz w:val="32"/>
          <w:szCs w:val="28"/>
          <w:lang w:val="en-US" w:eastAsia="zh-CN"/>
        </w:rPr>
        <w:t xml:space="preserve">   </w:t>
      </w:r>
    </w:p>
    <w:p w14:paraId="196D2C52">
      <w:pPr>
        <w:numPr>
          <w:ilvl w:val="0"/>
          <w:numId w:val="0"/>
        </w:numPr>
        <w:spacing w:line="312" w:lineRule="auto"/>
        <w:rPr>
          <w:rFonts w:hint="default" w:ascii="仿宋_GB2312" w:hAnsi="Times New Roman" w:eastAsia="仿宋_GB2312" w:cs="Times New Roman"/>
          <w:color w:val="auto"/>
          <w:sz w:val="32"/>
          <w:szCs w:val="28"/>
          <w:lang w:val="en-US" w:eastAsia="zh-CN"/>
        </w:rPr>
      </w:pPr>
      <w:r>
        <w:rPr>
          <w:rFonts w:hint="eastAsia" w:ascii="宋体" w:hAnsi="宋体" w:cs="宋体"/>
          <w:b/>
          <w:color w:val="auto"/>
          <w:sz w:val="24"/>
          <w:szCs w:val="24"/>
          <w:lang w:val="en-US" w:eastAsia="zh-CN"/>
        </w:rPr>
        <w:t xml:space="preserve">  </w:t>
      </w:r>
      <w:r>
        <w:rPr>
          <w:rFonts w:hint="eastAsia" w:ascii="仿宋_GB2312" w:hAnsi="Times New Roman" w:eastAsia="仿宋_GB2312" w:cs="Times New Roman"/>
          <w:color w:val="auto"/>
          <w:sz w:val="32"/>
          <w:szCs w:val="28"/>
          <w:lang w:val="en-US" w:eastAsia="zh-CN"/>
        </w:rPr>
        <w:t xml:space="preserve">  </w:t>
      </w:r>
    </w:p>
    <w:p w14:paraId="7ADE4DD9">
      <w:pPr>
        <w:tabs>
          <w:tab w:val="left" w:pos="6300"/>
        </w:tabs>
        <w:snapToGrid w:val="0"/>
        <w:spacing w:line="312" w:lineRule="auto"/>
        <w:rPr>
          <w:rFonts w:hint="eastAsia" w:ascii="宋体" w:hAnsi="宋体" w:cs="宋体"/>
          <w:b/>
          <w:bCs/>
          <w:color w:val="auto"/>
          <w:sz w:val="24"/>
          <w:szCs w:val="24"/>
        </w:rPr>
      </w:pPr>
    </w:p>
    <w:p w14:paraId="5F6EEC67">
      <w:pPr>
        <w:tabs>
          <w:tab w:val="left" w:pos="6300"/>
        </w:tabs>
        <w:snapToGrid w:val="0"/>
        <w:spacing w:line="312" w:lineRule="auto"/>
        <w:rPr>
          <w:rFonts w:hint="eastAsia" w:ascii="宋体" w:hAnsi="宋体" w:cs="宋体"/>
          <w:b/>
          <w:bCs/>
          <w:color w:val="auto"/>
          <w:sz w:val="24"/>
          <w:szCs w:val="24"/>
        </w:rPr>
      </w:pPr>
    </w:p>
    <w:p w14:paraId="241A6CC6">
      <w:pPr>
        <w:tabs>
          <w:tab w:val="left" w:pos="6300"/>
        </w:tabs>
        <w:snapToGrid w:val="0"/>
        <w:spacing w:line="312" w:lineRule="auto"/>
        <w:rPr>
          <w:rFonts w:hint="eastAsia" w:ascii="宋体" w:hAnsi="宋体" w:cs="宋体"/>
          <w:b/>
          <w:bCs/>
          <w:color w:val="auto"/>
          <w:sz w:val="24"/>
          <w:szCs w:val="24"/>
        </w:rPr>
      </w:pPr>
    </w:p>
    <w:p w14:paraId="45199577">
      <w:pPr>
        <w:tabs>
          <w:tab w:val="left" w:pos="6300"/>
        </w:tabs>
        <w:snapToGrid w:val="0"/>
        <w:spacing w:line="312" w:lineRule="auto"/>
        <w:rPr>
          <w:rFonts w:hint="eastAsia" w:ascii="宋体" w:hAnsi="宋体" w:cs="宋体"/>
          <w:b/>
          <w:bCs/>
          <w:color w:val="auto"/>
          <w:sz w:val="24"/>
          <w:szCs w:val="24"/>
        </w:rPr>
      </w:pPr>
    </w:p>
    <w:p w14:paraId="33CB07DF">
      <w:pPr>
        <w:tabs>
          <w:tab w:val="left" w:pos="6300"/>
        </w:tabs>
        <w:snapToGrid w:val="0"/>
        <w:spacing w:line="312" w:lineRule="auto"/>
        <w:rPr>
          <w:rFonts w:hint="eastAsia" w:ascii="宋体" w:hAnsi="宋体" w:cs="宋体"/>
          <w:b/>
          <w:bCs/>
          <w:color w:val="auto"/>
          <w:sz w:val="24"/>
          <w:szCs w:val="24"/>
        </w:rPr>
      </w:pPr>
    </w:p>
    <w:p w14:paraId="508CDDCC">
      <w:pPr>
        <w:tabs>
          <w:tab w:val="left" w:pos="6300"/>
        </w:tabs>
        <w:snapToGrid w:val="0"/>
        <w:spacing w:line="312" w:lineRule="auto"/>
        <w:rPr>
          <w:rFonts w:hint="eastAsia" w:ascii="宋体" w:hAnsi="宋体" w:cs="宋体"/>
          <w:b/>
          <w:bCs/>
          <w:color w:val="auto"/>
          <w:sz w:val="24"/>
          <w:szCs w:val="24"/>
        </w:rPr>
      </w:pPr>
    </w:p>
    <w:p w14:paraId="0B158D71">
      <w:pPr>
        <w:tabs>
          <w:tab w:val="left" w:pos="6300"/>
        </w:tabs>
        <w:snapToGrid w:val="0"/>
        <w:spacing w:line="312" w:lineRule="auto"/>
        <w:rPr>
          <w:rFonts w:hint="eastAsia" w:ascii="宋体" w:hAnsi="宋体" w:cs="宋体"/>
          <w:b/>
          <w:bCs/>
          <w:color w:val="auto"/>
          <w:sz w:val="24"/>
          <w:szCs w:val="24"/>
        </w:rPr>
      </w:pPr>
    </w:p>
    <w:p w14:paraId="6A95201D">
      <w:pPr>
        <w:tabs>
          <w:tab w:val="left" w:pos="6300"/>
        </w:tabs>
        <w:snapToGrid w:val="0"/>
        <w:spacing w:line="312" w:lineRule="auto"/>
        <w:rPr>
          <w:rFonts w:hint="eastAsia" w:ascii="宋体" w:hAnsi="宋体" w:cs="宋体"/>
          <w:b/>
          <w:bCs/>
          <w:color w:val="auto"/>
          <w:sz w:val="24"/>
          <w:szCs w:val="24"/>
        </w:rPr>
      </w:pPr>
    </w:p>
    <w:p w14:paraId="5233175C">
      <w:pPr>
        <w:tabs>
          <w:tab w:val="left" w:pos="6300"/>
        </w:tabs>
        <w:snapToGrid w:val="0"/>
        <w:spacing w:line="312" w:lineRule="auto"/>
        <w:rPr>
          <w:rFonts w:hint="eastAsia" w:ascii="宋体" w:hAnsi="宋体" w:cs="宋体"/>
          <w:b/>
          <w:bCs/>
          <w:color w:val="auto"/>
          <w:sz w:val="24"/>
          <w:szCs w:val="24"/>
        </w:rPr>
      </w:pPr>
    </w:p>
    <w:p w14:paraId="41109D17">
      <w:pPr>
        <w:tabs>
          <w:tab w:val="left" w:pos="6300"/>
        </w:tabs>
        <w:snapToGrid w:val="0"/>
        <w:spacing w:line="312" w:lineRule="auto"/>
        <w:rPr>
          <w:rFonts w:hint="eastAsia" w:ascii="宋体" w:hAnsi="宋体" w:cs="宋体"/>
          <w:b/>
          <w:bCs/>
          <w:color w:val="auto"/>
          <w:sz w:val="24"/>
          <w:szCs w:val="24"/>
        </w:rPr>
      </w:pPr>
    </w:p>
    <w:p w14:paraId="70871274">
      <w:pPr>
        <w:tabs>
          <w:tab w:val="left" w:pos="6300"/>
        </w:tabs>
        <w:snapToGrid w:val="0"/>
        <w:spacing w:line="312" w:lineRule="auto"/>
        <w:rPr>
          <w:rFonts w:hint="eastAsia" w:ascii="宋体" w:hAnsi="宋体" w:cs="宋体"/>
          <w:b/>
          <w:bCs/>
          <w:color w:val="auto"/>
          <w:sz w:val="24"/>
          <w:szCs w:val="24"/>
        </w:rPr>
      </w:pPr>
    </w:p>
    <w:p w14:paraId="1AC6A6F9">
      <w:pPr>
        <w:tabs>
          <w:tab w:val="left" w:pos="6300"/>
        </w:tabs>
        <w:snapToGrid w:val="0"/>
        <w:spacing w:line="312" w:lineRule="auto"/>
        <w:rPr>
          <w:rFonts w:hint="eastAsia" w:ascii="宋体" w:hAnsi="宋体" w:cs="宋体"/>
          <w:b/>
          <w:bCs/>
          <w:color w:val="auto"/>
          <w:sz w:val="24"/>
          <w:szCs w:val="24"/>
        </w:rPr>
      </w:pPr>
    </w:p>
    <w:p w14:paraId="158D8AAA">
      <w:pPr>
        <w:tabs>
          <w:tab w:val="left" w:pos="6300"/>
        </w:tabs>
        <w:snapToGrid w:val="0"/>
        <w:spacing w:line="312" w:lineRule="auto"/>
        <w:rPr>
          <w:rFonts w:hint="eastAsia" w:ascii="宋体" w:hAnsi="宋体" w:cs="宋体"/>
          <w:b/>
          <w:bCs/>
          <w:color w:val="auto"/>
          <w:sz w:val="24"/>
          <w:szCs w:val="24"/>
        </w:rPr>
      </w:pPr>
    </w:p>
    <w:p w14:paraId="73E2DF7F">
      <w:pPr>
        <w:pStyle w:val="5"/>
        <w:rPr>
          <w:rFonts w:hint="eastAsia"/>
          <w:color w:val="auto"/>
        </w:rPr>
      </w:pPr>
    </w:p>
    <w:p w14:paraId="230E9EA4">
      <w:pPr>
        <w:tabs>
          <w:tab w:val="left" w:pos="6300"/>
        </w:tabs>
        <w:snapToGrid w:val="0"/>
        <w:spacing w:line="312" w:lineRule="auto"/>
        <w:rPr>
          <w:rFonts w:hint="eastAsia" w:ascii="宋体" w:hAnsi="宋体" w:cs="宋体"/>
          <w:b/>
          <w:bCs/>
          <w:color w:val="auto"/>
          <w:sz w:val="24"/>
          <w:szCs w:val="24"/>
        </w:rPr>
      </w:pPr>
    </w:p>
    <w:p w14:paraId="2CEE55E3">
      <w:pPr>
        <w:tabs>
          <w:tab w:val="left" w:pos="6300"/>
        </w:tabs>
        <w:snapToGrid w:val="0"/>
        <w:spacing w:line="312" w:lineRule="auto"/>
        <w:rPr>
          <w:rFonts w:hint="eastAsia" w:ascii="宋体" w:hAnsi="宋体" w:cs="宋体"/>
          <w:b/>
          <w:bCs/>
          <w:color w:val="auto"/>
          <w:sz w:val="24"/>
          <w:szCs w:val="24"/>
        </w:rPr>
      </w:pPr>
    </w:p>
    <w:p w14:paraId="77632CDA">
      <w:pPr>
        <w:tabs>
          <w:tab w:val="left" w:pos="6300"/>
        </w:tabs>
        <w:snapToGrid w:val="0"/>
        <w:spacing w:line="312" w:lineRule="auto"/>
        <w:rPr>
          <w:rFonts w:hint="eastAsia" w:ascii="宋体" w:hAnsi="宋体" w:cs="宋体"/>
          <w:b/>
          <w:bCs/>
          <w:color w:val="auto"/>
          <w:sz w:val="24"/>
          <w:szCs w:val="24"/>
        </w:rPr>
      </w:pPr>
    </w:p>
    <w:p w14:paraId="3F11F308">
      <w:pPr>
        <w:tabs>
          <w:tab w:val="left" w:pos="6300"/>
        </w:tabs>
        <w:snapToGrid w:val="0"/>
        <w:spacing w:line="312" w:lineRule="auto"/>
        <w:rPr>
          <w:rFonts w:hint="eastAsia" w:ascii="宋体" w:hAnsi="宋体" w:cs="宋体"/>
          <w:b/>
          <w:bCs/>
          <w:color w:val="auto"/>
          <w:sz w:val="24"/>
          <w:szCs w:val="24"/>
        </w:rPr>
      </w:pPr>
    </w:p>
    <w:p w14:paraId="74B736F1">
      <w:pPr>
        <w:tabs>
          <w:tab w:val="left" w:pos="6300"/>
        </w:tabs>
        <w:snapToGrid w:val="0"/>
        <w:spacing w:line="312" w:lineRule="auto"/>
        <w:rPr>
          <w:rFonts w:hint="eastAsia" w:ascii="宋体" w:hAnsi="宋体" w:cs="宋体"/>
          <w:b/>
          <w:bCs/>
          <w:color w:val="auto"/>
          <w:sz w:val="24"/>
          <w:szCs w:val="24"/>
        </w:rPr>
      </w:pPr>
    </w:p>
    <w:p w14:paraId="4E687783">
      <w:pPr>
        <w:tabs>
          <w:tab w:val="left" w:pos="6300"/>
        </w:tabs>
        <w:snapToGrid w:val="0"/>
        <w:spacing w:line="312" w:lineRule="auto"/>
        <w:rPr>
          <w:rFonts w:hint="eastAsia" w:ascii="宋体" w:hAnsi="宋体" w:cs="宋体"/>
          <w:b/>
          <w:bCs/>
          <w:color w:val="auto"/>
          <w:sz w:val="24"/>
          <w:szCs w:val="24"/>
        </w:rPr>
      </w:pPr>
    </w:p>
    <w:p w14:paraId="1170BC08">
      <w:pPr>
        <w:tabs>
          <w:tab w:val="left" w:pos="6300"/>
        </w:tabs>
        <w:snapToGrid w:val="0"/>
        <w:spacing w:line="312" w:lineRule="auto"/>
        <w:rPr>
          <w:rFonts w:hint="eastAsia" w:ascii="宋体" w:hAnsi="宋体" w:cs="宋体"/>
          <w:b/>
          <w:bCs/>
          <w:color w:val="auto"/>
          <w:sz w:val="24"/>
          <w:szCs w:val="24"/>
        </w:rPr>
      </w:pPr>
    </w:p>
    <w:p w14:paraId="3D526DD3">
      <w:pPr>
        <w:snapToGrid w:val="0"/>
        <w:spacing w:line="440" w:lineRule="exact"/>
        <w:rPr>
          <w:rFonts w:hint="eastAsia" w:ascii="黑体" w:hAnsi="黑体" w:eastAsia="黑体" w:cs="黑体"/>
          <w:color w:val="auto"/>
          <w:sz w:val="32"/>
          <w:szCs w:val="32"/>
          <w:lang w:val="en-US" w:eastAsia="zh-CN"/>
        </w:rPr>
      </w:pPr>
    </w:p>
    <w:p w14:paraId="43D81B37">
      <w:pPr>
        <w:snapToGrid w:val="0"/>
        <w:spacing w:line="440" w:lineRule="exact"/>
        <w:ind w:firstLine="640" w:firstLineChars="200"/>
        <w:rPr>
          <w:rFonts w:hint="eastAsia" w:ascii="黑体" w:hAnsi="黑体" w:eastAsia="黑体" w:cs="黑体"/>
          <w:color w:val="auto"/>
          <w:sz w:val="32"/>
          <w:szCs w:val="32"/>
          <w:lang w:val="en-US" w:eastAsia="zh-CN"/>
        </w:rPr>
      </w:pPr>
    </w:p>
    <w:p w14:paraId="5B01C483">
      <w:pPr>
        <w:snapToGrid w:val="0"/>
        <w:spacing w:line="440" w:lineRule="exact"/>
        <w:ind w:firstLine="640" w:firstLineChars="200"/>
        <w:rPr>
          <w:rFonts w:hint="eastAsia" w:ascii="黑体" w:hAnsi="黑体" w:eastAsia="黑体" w:cs="黑体"/>
          <w:color w:val="auto"/>
          <w:sz w:val="32"/>
          <w:szCs w:val="32"/>
          <w:lang w:val="en-US" w:eastAsia="zh-CN"/>
        </w:rPr>
      </w:pPr>
    </w:p>
    <w:p w14:paraId="1C75D23D">
      <w:pPr>
        <w:snapToGrid w:val="0"/>
        <w:spacing w:line="440" w:lineRule="exact"/>
        <w:ind w:firstLine="640" w:firstLineChars="200"/>
        <w:rPr>
          <w:rFonts w:hint="eastAsia" w:ascii="黑体" w:hAnsi="黑体" w:eastAsia="黑体" w:cs="黑体"/>
          <w:color w:val="auto"/>
          <w:sz w:val="32"/>
          <w:szCs w:val="32"/>
          <w:lang w:val="en-US" w:eastAsia="zh-CN"/>
        </w:rPr>
      </w:pPr>
    </w:p>
    <w:p w14:paraId="47DE2843">
      <w:pPr>
        <w:snapToGrid w:val="0"/>
        <w:spacing w:line="440" w:lineRule="exact"/>
        <w:ind w:firstLine="640" w:firstLineChars="200"/>
        <w:rPr>
          <w:rFonts w:hint="eastAsia" w:ascii="黑体" w:hAnsi="黑体" w:eastAsia="黑体" w:cs="黑体"/>
          <w:color w:val="auto"/>
          <w:sz w:val="32"/>
          <w:szCs w:val="32"/>
          <w:lang w:val="en-US" w:eastAsia="zh-CN"/>
        </w:rPr>
      </w:pPr>
    </w:p>
    <w:p w14:paraId="2AD0D9CC">
      <w:pPr>
        <w:snapToGrid w:val="0"/>
        <w:spacing w:line="440" w:lineRule="exact"/>
        <w:ind w:firstLine="640" w:firstLineChars="200"/>
        <w:rPr>
          <w:rFonts w:ascii="仿宋_GB2312" w:hAnsi="Times New Roman" w:eastAsia="仿宋_GB2312" w:cs="Times New Roman"/>
          <w:color w:val="auto"/>
          <w:sz w:val="32"/>
          <w:szCs w:val="28"/>
        </w:rPr>
      </w:pPr>
      <w:r>
        <w:rPr>
          <w:rFonts w:hint="eastAsia" w:ascii="黑体" w:hAnsi="黑体" w:eastAsia="黑体" w:cs="黑体"/>
          <w:color w:val="auto"/>
          <w:sz w:val="32"/>
          <w:szCs w:val="32"/>
          <w:lang w:val="en-US" w:eastAsia="zh-CN"/>
        </w:rPr>
        <w:t>二、法定代表人身份证明书（格式）</w:t>
      </w:r>
    </w:p>
    <w:p w14:paraId="62884741">
      <w:pPr>
        <w:tabs>
          <w:tab w:val="left" w:pos="6300"/>
        </w:tabs>
        <w:snapToGrid w:val="0"/>
        <w:spacing w:line="500" w:lineRule="exact"/>
        <w:ind w:firstLine="570"/>
        <w:rPr>
          <w:rFonts w:ascii="方正仿宋_GBK" w:hAnsi="宋体" w:eastAsia="方正仿宋_GBK" w:cs="Times New Roman"/>
          <w:color w:val="auto"/>
          <w:sz w:val="24"/>
          <w:szCs w:val="24"/>
        </w:rPr>
      </w:pPr>
    </w:p>
    <w:p w14:paraId="581D36DC">
      <w:pPr>
        <w:tabs>
          <w:tab w:val="left" w:pos="6300"/>
        </w:tabs>
        <w:snapToGrid w:val="0"/>
        <w:spacing w:line="500" w:lineRule="exact"/>
        <w:ind w:firstLine="570"/>
        <w:rPr>
          <w:rFonts w:ascii="方正仿宋_GBK" w:hAnsi="宋体" w:eastAsia="方正仿宋_GBK" w:cs="Times New Roman"/>
          <w:color w:val="auto"/>
          <w:sz w:val="28"/>
          <w:szCs w:val="28"/>
          <w:u w:val="single"/>
        </w:rPr>
      </w:pPr>
      <w:r>
        <w:rPr>
          <w:rFonts w:hint="eastAsia" w:ascii="方正仿宋_GBK" w:hAnsi="宋体" w:eastAsia="方正仿宋_GBK" w:cs="Times New Roman"/>
          <w:color w:val="auto"/>
          <w:sz w:val="28"/>
          <w:szCs w:val="28"/>
        </w:rPr>
        <w:t>采购项目名称：</w:t>
      </w:r>
    </w:p>
    <w:p w14:paraId="582A7D0D">
      <w:pPr>
        <w:tabs>
          <w:tab w:val="left" w:pos="6300"/>
        </w:tabs>
        <w:snapToGrid w:val="0"/>
        <w:spacing w:line="500" w:lineRule="exact"/>
        <w:ind w:firstLine="570"/>
        <w:rPr>
          <w:rFonts w:ascii="方正仿宋_GBK" w:hAnsi="宋体" w:eastAsia="方正仿宋_GBK" w:cs="Times New Roman"/>
          <w:color w:val="auto"/>
          <w:sz w:val="28"/>
          <w:szCs w:val="28"/>
          <w:u w:val="single"/>
        </w:rPr>
      </w:pPr>
      <w:r>
        <w:rPr>
          <w:rFonts w:hint="eastAsia" w:ascii="方正仿宋_GBK" w:hAnsi="宋体" w:eastAsia="方正仿宋_GBK" w:cs="Times New Roman"/>
          <w:color w:val="auto"/>
          <w:sz w:val="28"/>
          <w:szCs w:val="28"/>
        </w:rPr>
        <w:t>采购项目编号：</w:t>
      </w:r>
    </w:p>
    <w:p w14:paraId="5C29906B">
      <w:pPr>
        <w:tabs>
          <w:tab w:val="left" w:pos="6300"/>
        </w:tabs>
        <w:snapToGrid w:val="0"/>
        <w:spacing w:line="500" w:lineRule="exact"/>
        <w:ind w:firstLine="570"/>
        <w:rPr>
          <w:rFonts w:ascii="方正仿宋_GBK" w:hAnsi="宋体" w:eastAsia="方正仿宋_GBK" w:cs="Times New Roman"/>
          <w:color w:val="auto"/>
          <w:sz w:val="28"/>
          <w:szCs w:val="28"/>
        </w:rPr>
      </w:pPr>
    </w:p>
    <w:p w14:paraId="67C7FCC1">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致：（采购单位名称）：</w:t>
      </w:r>
    </w:p>
    <w:p w14:paraId="6E6096CA">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（法定代表人姓名）在（供应商名称）任（职务名称）职务，是（供应商名称）的法定代表人。</w:t>
      </w:r>
    </w:p>
    <w:p w14:paraId="4D9872AA">
      <w:pPr>
        <w:tabs>
          <w:tab w:val="left" w:pos="6300"/>
        </w:tabs>
        <w:snapToGrid w:val="0"/>
        <w:spacing w:line="500" w:lineRule="exact"/>
        <w:ind w:firstLine="570"/>
        <w:rPr>
          <w:rFonts w:ascii="方正仿宋_GBK" w:hAnsi="宋体" w:eastAsia="方正仿宋_GBK" w:cs="Times New Roman"/>
          <w:color w:val="auto"/>
          <w:sz w:val="28"/>
          <w:szCs w:val="28"/>
        </w:rPr>
      </w:pPr>
    </w:p>
    <w:p w14:paraId="5E008C1B">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特此证明。</w:t>
      </w:r>
    </w:p>
    <w:p w14:paraId="1D2E840C">
      <w:pPr>
        <w:tabs>
          <w:tab w:val="left" w:pos="6300"/>
        </w:tabs>
        <w:snapToGrid w:val="0"/>
        <w:spacing w:line="500" w:lineRule="exact"/>
        <w:ind w:firstLine="570"/>
        <w:rPr>
          <w:rFonts w:ascii="方正仿宋_GBK" w:hAnsi="宋体" w:eastAsia="方正仿宋_GBK" w:cs="Times New Roman"/>
          <w:color w:val="auto"/>
          <w:sz w:val="28"/>
          <w:szCs w:val="28"/>
        </w:rPr>
      </w:pPr>
    </w:p>
    <w:p w14:paraId="53BCE80D">
      <w:pPr>
        <w:tabs>
          <w:tab w:val="left" w:pos="6300"/>
        </w:tabs>
        <w:snapToGrid w:val="0"/>
        <w:spacing w:line="500" w:lineRule="exact"/>
        <w:ind w:firstLine="570"/>
        <w:rPr>
          <w:rFonts w:ascii="方正仿宋_GBK" w:hAnsi="宋体" w:eastAsia="方正仿宋_GBK" w:cs="Times New Roman"/>
          <w:color w:val="auto"/>
          <w:sz w:val="28"/>
          <w:szCs w:val="28"/>
        </w:rPr>
      </w:pPr>
    </w:p>
    <w:p w14:paraId="21327A42">
      <w:pPr>
        <w:tabs>
          <w:tab w:val="left" w:pos="6300"/>
        </w:tabs>
        <w:snapToGrid w:val="0"/>
        <w:spacing w:line="500" w:lineRule="exact"/>
        <w:ind w:firstLine="570"/>
        <w:rPr>
          <w:rFonts w:ascii="方正仿宋_GBK" w:hAnsi="宋体" w:eastAsia="方正仿宋_GBK" w:cs="Times New Roman"/>
          <w:color w:val="auto"/>
          <w:sz w:val="28"/>
          <w:szCs w:val="28"/>
        </w:rPr>
      </w:pPr>
    </w:p>
    <w:p w14:paraId="098C9A28">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 xml:space="preserve">                                      （供应商公章）</w:t>
      </w:r>
    </w:p>
    <w:p w14:paraId="410E058F">
      <w:pPr>
        <w:tabs>
          <w:tab w:val="left" w:pos="6300"/>
        </w:tabs>
        <w:snapToGrid w:val="0"/>
        <w:spacing w:line="500" w:lineRule="exact"/>
        <w:ind w:firstLine="570"/>
        <w:rPr>
          <w:rFonts w:ascii="方正仿宋_GBK" w:hAnsi="宋体" w:eastAsia="方正仿宋_GBK" w:cs="Times New Roman"/>
          <w:color w:val="auto"/>
          <w:sz w:val="28"/>
          <w:szCs w:val="28"/>
        </w:rPr>
      </w:pPr>
    </w:p>
    <w:p w14:paraId="4CB8D177">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 xml:space="preserve">                                        年   月   日</w:t>
      </w:r>
    </w:p>
    <w:p w14:paraId="7D52621E">
      <w:pPr>
        <w:tabs>
          <w:tab w:val="left" w:pos="6300"/>
        </w:tabs>
        <w:snapToGrid w:val="0"/>
        <w:spacing w:line="500" w:lineRule="exact"/>
        <w:ind w:firstLine="570"/>
        <w:rPr>
          <w:rFonts w:ascii="方正仿宋_GBK" w:hAnsi="宋体" w:eastAsia="方正仿宋_GBK" w:cs="Times New Roman"/>
          <w:color w:val="auto"/>
          <w:sz w:val="28"/>
          <w:szCs w:val="28"/>
        </w:rPr>
      </w:pPr>
    </w:p>
    <w:p w14:paraId="33183170">
      <w:pPr>
        <w:numPr>
          <w:ilvl w:val="0"/>
          <w:numId w:val="0"/>
        </w:numPr>
        <w:snapToGrid w:val="0"/>
        <w:spacing w:line="440" w:lineRule="exact"/>
        <w:ind w:firstLine="560" w:firstLineChars="200"/>
        <w:rPr>
          <w:rFonts w:hint="eastAsia" w:ascii="黑体" w:hAnsi="黑体" w:eastAsia="黑体" w:cs="黑体"/>
          <w:color w:val="auto"/>
          <w:sz w:val="32"/>
          <w:szCs w:val="32"/>
          <w:lang w:val="en-US" w:eastAsia="zh-CN"/>
        </w:rPr>
      </w:pPr>
      <w:r>
        <w:rPr>
          <w:rFonts w:hint="eastAsia" w:ascii="方正仿宋_GBK" w:hAnsi="宋体" w:eastAsia="方正仿宋_GBK" w:cs="Times New Roman"/>
          <w:color w:val="auto"/>
          <w:sz w:val="28"/>
          <w:szCs w:val="28"/>
        </w:rPr>
        <w:t>（附：法定代表人身份证复印件）</w:t>
      </w:r>
    </w:p>
    <w:p w14:paraId="421AC56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FE354D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021D9E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1E1F70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99FFE2C">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A4787F3">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63701DA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1D55DC3">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26C89C1">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AB1989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13D5717">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C602F9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三、法定代表人授权委托书（格式）</w:t>
      </w:r>
    </w:p>
    <w:p w14:paraId="2A2C1A00">
      <w:pPr>
        <w:tabs>
          <w:tab w:val="left" w:pos="6300"/>
        </w:tabs>
        <w:snapToGrid w:val="0"/>
        <w:spacing w:line="312" w:lineRule="auto"/>
        <w:jc w:val="center"/>
        <w:rPr>
          <w:rFonts w:ascii="宋体" w:hAnsi="宋体" w:cs="宋体"/>
          <w:color w:val="auto"/>
          <w:sz w:val="24"/>
          <w:szCs w:val="24"/>
        </w:rPr>
      </w:pPr>
    </w:p>
    <w:p w14:paraId="627CACEC">
      <w:pPr>
        <w:spacing w:line="500" w:lineRule="exact"/>
        <w:ind w:firstLine="640" w:firstLineChars="200"/>
        <w:jc w:val="center"/>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法定代表人授权委托书</w:t>
      </w:r>
    </w:p>
    <w:p w14:paraId="12ED36D9">
      <w:pPr>
        <w:spacing w:line="500" w:lineRule="exact"/>
        <w:ind w:firstLine="640" w:firstLineChars="200"/>
        <w:rPr>
          <w:rFonts w:hint="eastAsia" w:ascii="方正仿宋_GBK" w:hAnsi="宋体" w:eastAsia="方正仿宋_GBK" w:cs="宋体"/>
          <w:color w:val="auto"/>
          <w:sz w:val="32"/>
          <w:szCs w:val="32"/>
        </w:rPr>
      </w:pPr>
    </w:p>
    <w:p w14:paraId="412F5856">
      <w:pPr>
        <w:spacing w:line="500" w:lineRule="exact"/>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（采购人名称）：</w:t>
      </w:r>
    </w:p>
    <w:p w14:paraId="4B8B1114">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（法定代表人名称）是                    （供应商名称）的法定代表人，特授权          （被授权人姓名及身份证代码）电话          代表我单位全权办理上述项目的</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、签约等具体工作，并签署全部有关文件、协议及合同。</w:t>
      </w:r>
    </w:p>
    <w:p w14:paraId="30D5E3CA">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我单位对被授权人的签字负全部责任。</w:t>
      </w:r>
    </w:p>
    <w:p w14:paraId="730D4860">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在撤消授权的书面通知以前，本授权书一直有效。被授权人在授权书有效期内签署的所有文件不因授权的撤消而失效。</w:t>
      </w:r>
    </w:p>
    <w:p w14:paraId="42689FF6">
      <w:pPr>
        <w:spacing w:line="500" w:lineRule="exact"/>
        <w:ind w:firstLine="640" w:firstLineChars="200"/>
        <w:rPr>
          <w:rFonts w:hint="eastAsia" w:ascii="方正仿宋_GBK" w:hAnsi="宋体" w:eastAsia="方正仿宋_GBK" w:cs="宋体"/>
          <w:color w:val="auto"/>
          <w:sz w:val="32"/>
          <w:szCs w:val="32"/>
        </w:rPr>
      </w:pPr>
    </w:p>
    <w:p w14:paraId="73822A86">
      <w:pPr>
        <w:spacing w:line="500" w:lineRule="exact"/>
        <w:ind w:firstLine="640" w:firstLineChars="200"/>
        <w:rPr>
          <w:rFonts w:hint="eastAsia" w:ascii="方正仿宋_GBK" w:hAnsi="宋体" w:eastAsia="方正仿宋_GBK" w:cs="宋体"/>
          <w:color w:val="auto"/>
          <w:sz w:val="32"/>
          <w:szCs w:val="32"/>
        </w:rPr>
      </w:pPr>
    </w:p>
    <w:p w14:paraId="45D2ACA6">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被授权人：                          法定代表人：</w:t>
      </w:r>
    </w:p>
    <w:p w14:paraId="5FEA2B7F">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（签字或盖章）                     （签字或盖章）</w:t>
      </w:r>
    </w:p>
    <w:p w14:paraId="40E14DEA">
      <w:pPr>
        <w:spacing w:line="500" w:lineRule="exact"/>
        <w:ind w:firstLine="640" w:firstLineChars="200"/>
        <w:rPr>
          <w:rFonts w:hint="eastAsia" w:ascii="方正仿宋_GBK" w:hAnsi="宋体" w:eastAsia="方正仿宋_GBK" w:cs="宋体"/>
          <w:color w:val="auto"/>
          <w:sz w:val="32"/>
          <w:szCs w:val="32"/>
        </w:rPr>
      </w:pPr>
    </w:p>
    <w:p w14:paraId="1C3DB1C6">
      <w:pPr>
        <w:spacing w:line="500" w:lineRule="exact"/>
        <w:ind w:firstLine="640" w:firstLineChars="200"/>
        <w:rPr>
          <w:rFonts w:hint="eastAsia" w:ascii="方正仿宋_GBK" w:hAnsi="宋体" w:eastAsia="方正仿宋_GBK" w:cs="宋体"/>
          <w:color w:val="auto"/>
          <w:sz w:val="32"/>
          <w:szCs w:val="32"/>
        </w:rPr>
      </w:pPr>
    </w:p>
    <w:p w14:paraId="21DA3895">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（附：被授权人身份证正反面复印件）</w:t>
      </w:r>
    </w:p>
    <w:p w14:paraId="1A4D20E4">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w:t>
      </w:r>
    </w:p>
    <w:p w14:paraId="52F97C46">
      <w:pPr>
        <w:spacing w:line="500" w:lineRule="exact"/>
        <w:ind w:firstLine="640" w:firstLineChars="200"/>
        <w:rPr>
          <w:rFonts w:hint="eastAsia" w:ascii="方正仿宋_GBK" w:hAnsi="宋体" w:eastAsia="方正仿宋_GBK" w:cs="宋体"/>
          <w:color w:val="auto"/>
          <w:sz w:val="32"/>
          <w:szCs w:val="32"/>
        </w:rPr>
      </w:pPr>
    </w:p>
    <w:p w14:paraId="3FEBD210">
      <w:pPr>
        <w:spacing w:line="500" w:lineRule="exact"/>
        <w:ind w:firstLine="640" w:firstLineChars="200"/>
        <w:rPr>
          <w:rFonts w:hint="eastAsia" w:ascii="方正仿宋_GBK" w:hAnsi="宋体" w:eastAsia="方正仿宋_GBK" w:cs="宋体"/>
          <w:color w:val="auto"/>
          <w:sz w:val="32"/>
          <w:szCs w:val="32"/>
        </w:rPr>
      </w:pPr>
    </w:p>
    <w:p w14:paraId="557A074D">
      <w:pPr>
        <w:spacing w:line="500" w:lineRule="exact"/>
        <w:ind w:firstLine="640" w:firstLineChars="200"/>
        <w:rPr>
          <w:rFonts w:hint="eastAsia" w:ascii="方正仿宋_GBK" w:hAnsi="宋体" w:eastAsia="方正仿宋_GBK" w:cs="宋体"/>
          <w:color w:val="auto"/>
          <w:sz w:val="32"/>
          <w:szCs w:val="32"/>
        </w:rPr>
      </w:pPr>
    </w:p>
    <w:p w14:paraId="319DF7FE">
      <w:pPr>
        <w:spacing w:line="500" w:lineRule="exact"/>
        <w:ind w:firstLine="640" w:firstLineChars="200"/>
        <w:rPr>
          <w:rFonts w:hint="eastAsia" w:ascii="方正仿宋_GBK" w:hAnsi="宋体" w:eastAsia="方正仿宋_GBK" w:cs="宋体"/>
          <w:color w:val="auto"/>
          <w:sz w:val="32"/>
          <w:szCs w:val="32"/>
        </w:rPr>
      </w:pPr>
    </w:p>
    <w:p w14:paraId="356FDAEB">
      <w:pPr>
        <w:spacing w:line="500" w:lineRule="exact"/>
        <w:ind w:firstLine="4480" w:firstLineChars="14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（供应商公章）</w:t>
      </w:r>
    </w:p>
    <w:p w14:paraId="5F6B44B2">
      <w:pPr>
        <w:spacing w:line="500" w:lineRule="exact"/>
        <w:ind w:firstLine="5120" w:firstLineChars="1600"/>
        <w:rPr>
          <w:rFonts w:hint="eastAsia" w:ascii="黑体" w:hAnsi="黑体" w:eastAsia="黑体" w:cs="黑体"/>
          <w:color w:val="auto"/>
          <w:sz w:val="32"/>
          <w:szCs w:val="32"/>
          <w:lang w:val="en-US" w:eastAsia="zh-CN"/>
        </w:rPr>
      </w:pPr>
      <w:r>
        <w:rPr>
          <w:rFonts w:hint="eastAsia" w:ascii="方正仿宋_GBK" w:hAnsi="宋体" w:eastAsia="方正仿宋_GBK" w:cs="宋体"/>
          <w:color w:val="auto"/>
          <w:sz w:val="32"/>
          <w:szCs w:val="32"/>
        </w:rPr>
        <w:t>年   月</w:t>
      </w:r>
      <w:r>
        <w:rPr>
          <w:rFonts w:hint="eastAsia" w:ascii="方正仿宋_GBK" w:hAnsi="宋体" w:eastAsia="方正仿宋_GBK" w:cs="宋体"/>
          <w:color w:val="auto"/>
          <w:sz w:val="32"/>
          <w:szCs w:val="32"/>
          <w:lang w:val="en-US" w:eastAsia="zh-CN"/>
        </w:rPr>
        <w:t xml:space="preserve">   日</w:t>
      </w:r>
      <w:r>
        <w:rPr>
          <w:rFonts w:hint="eastAsia" w:ascii="方正仿宋_GBK" w:hAnsi="宋体" w:eastAsia="方正仿宋_GBK" w:cs="宋体"/>
          <w:color w:val="auto"/>
          <w:sz w:val="32"/>
          <w:szCs w:val="32"/>
        </w:rPr>
        <w:t xml:space="preserve"> </w:t>
      </w:r>
    </w:p>
    <w:p w14:paraId="2FEB0D7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827EBAF">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F94246C">
      <w:pPr>
        <w:numPr>
          <w:ilvl w:val="0"/>
          <w:numId w:val="0"/>
        </w:numPr>
        <w:snapToGrid w:val="0"/>
        <w:spacing w:line="440" w:lineRule="exac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四、授权代表设备缴纳证明</w:t>
      </w:r>
    </w:p>
    <w:p w14:paraId="4C4D6711">
      <w:pPr>
        <w:numPr>
          <w:ilvl w:val="0"/>
          <w:numId w:val="0"/>
        </w:numPr>
        <w:snapToGrid w:val="0"/>
        <w:spacing w:line="440" w:lineRule="exact"/>
        <w:ind w:firstLine="600" w:firstLineChars="200"/>
        <w:rPr>
          <w:rFonts w:hint="eastAsia" w:ascii="黑体" w:hAnsi="黑体" w:eastAsia="黑体" w:cs="黑体"/>
          <w:color w:val="auto"/>
          <w:sz w:val="32"/>
          <w:szCs w:val="32"/>
          <w:lang w:val="en-US" w:eastAsia="zh-CN"/>
        </w:rPr>
      </w:pPr>
      <w:r>
        <w:rPr>
          <w:rFonts w:hint="eastAsia" w:ascii="仿宋" w:hAnsi="仿宋" w:eastAsia="仿宋" w:cs="仿宋"/>
          <w:color w:val="FF0000"/>
          <w:sz w:val="30"/>
          <w:szCs w:val="30"/>
          <w:lang w:val="en-US" w:eastAsia="zh-CN"/>
        </w:rPr>
        <w:t>如授权代表参与投标的还需提供该项目授权代表近三个月缴纳社会保险参保证明。</w:t>
      </w:r>
    </w:p>
    <w:p w14:paraId="38C83C7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BF758D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E3FD42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D9EE94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CFA201C">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3428B3C">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260315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66625E8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84B3B7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E21577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482591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8155C4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319F20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4CE9D6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F2F5B1F">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33DFE4F">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656D857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D1195B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8BC328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0398D8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14AC73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2593021">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C0A7BE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3195E3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FF9096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E55A79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898E6D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D71756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3022F17">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w:t>
      </w:r>
      <w:r>
        <w:rPr>
          <w:rFonts w:hint="default" w:ascii="黑体" w:hAnsi="黑体" w:eastAsia="黑体" w:cs="黑体"/>
          <w:color w:val="auto"/>
          <w:sz w:val="32"/>
          <w:szCs w:val="32"/>
          <w:lang w:val="en-US" w:eastAsia="zh-CN"/>
        </w:rPr>
        <w:t>基本资格条件承诺函（格式）</w:t>
      </w:r>
    </w:p>
    <w:p w14:paraId="56EDBC83">
      <w:pPr>
        <w:tabs>
          <w:tab w:val="left" w:pos="6300"/>
        </w:tabs>
        <w:snapToGrid w:val="0"/>
        <w:spacing w:line="500" w:lineRule="exact"/>
        <w:ind w:firstLine="480" w:firstLineChars="200"/>
        <w:rPr>
          <w:rFonts w:ascii="方正仿宋_GBK" w:hAnsi="宋体" w:eastAsia="方正仿宋_GBK" w:cs="Times New Roman"/>
          <w:color w:val="auto"/>
          <w:sz w:val="24"/>
          <w:szCs w:val="24"/>
        </w:rPr>
      </w:pPr>
    </w:p>
    <w:p w14:paraId="4FE68065">
      <w:pPr>
        <w:pageBreakBefore w:val="0"/>
        <w:widowControl w:val="0"/>
        <w:kinsoku/>
        <w:wordWrap/>
        <w:overflowPunct/>
        <w:topLinePunct w:val="0"/>
        <w:autoSpaceDE/>
        <w:autoSpaceDN/>
        <w:bidi w:val="0"/>
        <w:spacing w:line="500" w:lineRule="exact"/>
        <w:ind w:firstLine="3200" w:firstLineChars="10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基本资格条件承诺函</w:t>
      </w:r>
    </w:p>
    <w:p w14:paraId="751DC7C4">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081C6FEB">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致                （采购</w:t>
      </w:r>
      <w:r>
        <w:rPr>
          <w:rFonts w:hint="eastAsia" w:ascii="方正仿宋_GBK" w:hAnsi="宋体" w:eastAsia="方正仿宋_GBK" w:cs="宋体"/>
          <w:color w:val="auto"/>
          <w:sz w:val="32"/>
          <w:szCs w:val="32"/>
          <w:lang w:eastAsia="zh-CN"/>
        </w:rPr>
        <w:t>人</w:t>
      </w:r>
      <w:r>
        <w:rPr>
          <w:rFonts w:hint="eastAsia" w:ascii="方正仿宋_GBK" w:hAnsi="宋体" w:eastAsia="方正仿宋_GBK" w:cs="宋体"/>
          <w:color w:val="auto"/>
          <w:sz w:val="32"/>
          <w:szCs w:val="32"/>
        </w:rPr>
        <w:t>名称）：</w:t>
      </w:r>
    </w:p>
    <w:p w14:paraId="764B77FC">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（供应商名称）郑重承诺：</w:t>
      </w:r>
    </w:p>
    <w:p w14:paraId="63A5E119">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1.我方具有良好的商业信誉和健全的财务会计制度，具有履行合同所必需的设备和专业技术能力，具</w:t>
      </w:r>
      <w:r>
        <w:rPr>
          <w:rFonts w:hint="eastAsia" w:ascii="方正仿宋_GBK" w:hAnsi="宋体" w:eastAsia="方正仿宋_GBK" w:cs="宋体"/>
          <w:color w:val="auto"/>
          <w:sz w:val="32"/>
          <w:szCs w:val="32"/>
          <w:lang w:val="zh-CN"/>
        </w:rPr>
        <w:t>有依法缴纳税收和社会保障金的良好记录</w:t>
      </w:r>
      <w:r>
        <w:rPr>
          <w:rFonts w:hint="eastAsia" w:ascii="方正仿宋_GBK" w:hAnsi="宋体" w:eastAsia="方正仿宋_GBK" w:cs="宋体"/>
          <w:color w:val="auto"/>
          <w:sz w:val="32"/>
          <w:szCs w:val="32"/>
        </w:rPr>
        <w:t>，参加本项目采购活动前三年内无重大违法活动记录。</w:t>
      </w:r>
    </w:p>
    <w:p w14:paraId="37534409">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2.我方未列入在信用中国网站（www.creditchina.gov.cn）“失信被执行人”、“重大税收违法案件当事人名单”中，也未列入中国政府采购网（www.ccgp.gov.cn）“政府采购严重违法失信行为记录名单”中。</w:t>
      </w:r>
    </w:p>
    <w:p w14:paraId="50A33207">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3.我方在采购项目评审（评标）环节结束后，随时接受采购人检查验证，配合提供相关证明材料，证明符合《中华人民共和国政府采购法》规定的供应商基本资格条件。</w:t>
      </w:r>
    </w:p>
    <w:p w14:paraId="7039305D">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我方对以上承诺负全部法律责任。</w:t>
      </w:r>
    </w:p>
    <w:p w14:paraId="1D238A6E">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特此承诺。</w:t>
      </w:r>
    </w:p>
    <w:p w14:paraId="2C58B220">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70F6490A">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（供应商公章）</w:t>
      </w:r>
    </w:p>
    <w:p w14:paraId="060D1B81">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4F7F211F">
      <w:pPr>
        <w:numPr>
          <w:ilvl w:val="0"/>
          <w:numId w:val="0"/>
        </w:numPr>
        <w:snapToGrid w:val="0"/>
        <w:spacing w:line="440" w:lineRule="exact"/>
        <w:ind w:left="6065" w:leftChars="2888" w:firstLine="1280" w:firstLineChars="400"/>
        <w:rPr>
          <w:rFonts w:hint="eastAsia" w:ascii="黑体" w:hAnsi="黑体" w:eastAsia="黑体" w:cs="黑体"/>
          <w:color w:val="auto"/>
          <w:sz w:val="32"/>
          <w:szCs w:val="32"/>
          <w:lang w:val="en-US" w:eastAsia="zh-CN"/>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年   月   日</w:t>
      </w:r>
    </w:p>
    <w:p w14:paraId="01074E3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E94E93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23FA10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8777BD6">
      <w:pPr>
        <w:numPr>
          <w:ilvl w:val="0"/>
          <w:numId w:val="0"/>
        </w:numPr>
        <w:snapToGrid w:val="0"/>
        <w:spacing w:line="440" w:lineRule="exact"/>
        <w:rPr>
          <w:rFonts w:hint="eastAsia" w:ascii="黑体" w:hAnsi="黑体" w:eastAsia="黑体" w:cs="黑体"/>
          <w:color w:val="auto"/>
          <w:sz w:val="32"/>
          <w:szCs w:val="32"/>
          <w:lang w:val="en-US" w:eastAsia="zh-CN"/>
        </w:rPr>
      </w:pPr>
    </w:p>
    <w:p w14:paraId="516A2DCC">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六、承诺函</w:t>
      </w:r>
    </w:p>
    <w:p w14:paraId="2DAE7BDA">
      <w:pPr>
        <w:spacing w:line="500" w:lineRule="exact"/>
        <w:ind w:firstLine="640" w:firstLineChars="200"/>
        <w:jc w:val="center"/>
        <w:rPr>
          <w:rFonts w:hint="eastAsia" w:ascii="方正仿宋_GBK" w:hAnsi="宋体" w:eastAsia="方正仿宋_GBK" w:cs="宋体"/>
          <w:color w:val="auto"/>
          <w:sz w:val="32"/>
          <w:szCs w:val="32"/>
        </w:rPr>
      </w:pPr>
    </w:p>
    <w:p w14:paraId="1C5A9BBE">
      <w:pPr>
        <w:spacing w:line="500" w:lineRule="exact"/>
        <w:ind w:firstLine="640" w:firstLineChars="200"/>
        <w:jc w:val="center"/>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承诺</w:t>
      </w:r>
      <w:r>
        <w:rPr>
          <w:rFonts w:hint="eastAsia" w:ascii="方正仿宋_GBK" w:hAnsi="宋体" w:eastAsia="方正仿宋_GBK" w:cs="宋体"/>
          <w:color w:val="auto"/>
          <w:sz w:val="32"/>
          <w:szCs w:val="32"/>
        </w:rPr>
        <w:t>函</w:t>
      </w:r>
    </w:p>
    <w:p w14:paraId="5E98AA16">
      <w:pPr>
        <w:spacing w:line="500" w:lineRule="exact"/>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（采购人名称）：</w:t>
      </w:r>
    </w:p>
    <w:p w14:paraId="067948A2">
      <w:pPr>
        <w:spacing w:line="500" w:lineRule="exact"/>
        <w:ind w:firstLine="640" w:firstLineChars="200"/>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我方经详细研究</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决定参加_______________（项目名称）的</w:t>
      </w:r>
      <w:r>
        <w:rPr>
          <w:rFonts w:hint="eastAsia" w:ascii="方正仿宋_GBK" w:hAnsi="宋体" w:eastAsia="方正仿宋_GBK" w:cs="宋体"/>
          <w:color w:val="auto"/>
          <w:sz w:val="32"/>
          <w:szCs w:val="32"/>
          <w:lang w:val="en-US" w:eastAsia="zh-CN"/>
        </w:rPr>
        <w:t>比价采购。</w:t>
      </w:r>
    </w:p>
    <w:p w14:paraId="495EEF03">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1.我方</w:t>
      </w:r>
      <w:r>
        <w:rPr>
          <w:rFonts w:hint="eastAsia" w:ascii="方正仿宋_GBK" w:hAnsi="宋体" w:eastAsia="方正仿宋_GBK" w:cs="宋体"/>
          <w:color w:val="auto"/>
          <w:sz w:val="32"/>
          <w:szCs w:val="32"/>
        </w:rPr>
        <w:t>愿意按照</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采购文件中的一切要求，提供</w:t>
      </w:r>
      <w:r>
        <w:rPr>
          <w:rFonts w:hint="eastAsia" w:ascii="方正仿宋_GBK" w:hAnsi="宋体" w:eastAsia="方正仿宋_GBK" w:cs="宋体"/>
          <w:color w:val="auto"/>
          <w:sz w:val="32"/>
          <w:szCs w:val="32"/>
          <w:lang w:val="en-US" w:eastAsia="zh-CN"/>
        </w:rPr>
        <w:t>本项目合格服务</w:t>
      </w:r>
      <w:r>
        <w:rPr>
          <w:rFonts w:hint="eastAsia" w:ascii="方正仿宋_GBK" w:hAnsi="宋体" w:eastAsia="方正仿宋_GBK" w:cs="宋体"/>
          <w:color w:val="auto"/>
          <w:sz w:val="32"/>
          <w:szCs w:val="32"/>
          <w:lang w:eastAsia="zh-CN"/>
        </w:rPr>
        <w:t>。</w:t>
      </w:r>
    </w:p>
    <w:p w14:paraId="2AAFC366">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2</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我方现提交的响应文件为：响应文件</w:t>
      </w:r>
      <w:r>
        <w:rPr>
          <w:rFonts w:hint="eastAsia" w:ascii="方正仿宋_GBK" w:hAnsi="宋体" w:eastAsia="方正仿宋_GBK" w:cs="宋体"/>
          <w:color w:val="auto"/>
          <w:sz w:val="32"/>
          <w:szCs w:val="32"/>
          <w:lang w:eastAsia="zh-CN"/>
        </w:rPr>
        <w:t>正副本各一份</w:t>
      </w:r>
      <w:r>
        <w:rPr>
          <w:rFonts w:hint="eastAsia" w:ascii="方正仿宋_GBK" w:hAnsi="宋体" w:eastAsia="方正仿宋_GBK" w:cs="宋体"/>
          <w:color w:val="auto"/>
          <w:sz w:val="32"/>
          <w:szCs w:val="32"/>
        </w:rPr>
        <w:t>。</w:t>
      </w:r>
    </w:p>
    <w:p w14:paraId="0AE1BDA2">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3</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我方承诺：本次</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rPr>
        <w:t>的有效期为90天。</w:t>
      </w:r>
    </w:p>
    <w:p w14:paraId="39B6A5D6">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4</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我方完全理解和接受贵方</w:t>
      </w:r>
      <w:r>
        <w:rPr>
          <w:rFonts w:hint="eastAsia" w:ascii="方正仿宋_GBK" w:hAnsi="宋体" w:eastAsia="方正仿宋_GBK" w:cs="宋体"/>
          <w:color w:val="auto"/>
          <w:sz w:val="32"/>
          <w:szCs w:val="32"/>
          <w:lang w:val="en-US" w:eastAsia="zh-CN"/>
        </w:rPr>
        <w:t>比价</w:t>
      </w:r>
      <w:r>
        <w:rPr>
          <w:rFonts w:hint="eastAsia" w:ascii="方正仿宋_GBK" w:hAnsi="宋体" w:eastAsia="方正仿宋_GBK" w:cs="宋体"/>
          <w:color w:val="auto"/>
          <w:sz w:val="32"/>
          <w:szCs w:val="32"/>
        </w:rPr>
        <w:t>采购文件的一切规定和要求及评审办法。</w:t>
      </w:r>
    </w:p>
    <w:p w14:paraId="7EB1D085">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5</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在整个</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采购过程中，我方若有违规行为，</w:t>
      </w:r>
      <w:r>
        <w:rPr>
          <w:rFonts w:hint="eastAsia" w:ascii="方正仿宋_GBK" w:hAnsi="宋体" w:eastAsia="方正仿宋_GBK" w:cs="宋体"/>
          <w:color w:val="auto"/>
          <w:sz w:val="32"/>
          <w:szCs w:val="32"/>
          <w:lang w:val="en-US" w:eastAsia="zh-CN"/>
        </w:rPr>
        <w:t>按照</w:t>
      </w:r>
      <w:r>
        <w:rPr>
          <w:rFonts w:hint="eastAsia" w:ascii="方正仿宋_GBK" w:hAnsi="宋体" w:eastAsia="方正仿宋_GBK" w:cs="宋体"/>
          <w:color w:val="auto"/>
          <w:sz w:val="32"/>
          <w:szCs w:val="32"/>
          <w:lang w:eastAsia="zh-CN"/>
        </w:rPr>
        <w:t>国家</w:t>
      </w:r>
      <w:r>
        <w:rPr>
          <w:rFonts w:hint="eastAsia" w:ascii="方正仿宋_GBK" w:hAnsi="宋体" w:eastAsia="方正仿宋_GBK" w:cs="宋体"/>
          <w:color w:val="auto"/>
          <w:sz w:val="32"/>
          <w:szCs w:val="32"/>
          <w:lang w:val="en-US" w:eastAsia="zh-CN"/>
        </w:rPr>
        <w:t>相关法律法规，接受处罚</w:t>
      </w:r>
      <w:r>
        <w:rPr>
          <w:rFonts w:hint="eastAsia" w:ascii="方正仿宋_GBK" w:hAnsi="宋体" w:eastAsia="方正仿宋_GBK" w:cs="宋体"/>
          <w:color w:val="auto"/>
          <w:sz w:val="32"/>
          <w:szCs w:val="32"/>
        </w:rPr>
        <w:t>。</w:t>
      </w:r>
    </w:p>
    <w:p w14:paraId="307D0CEB">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6</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我方若</w:t>
      </w:r>
      <w:r>
        <w:rPr>
          <w:rFonts w:hint="eastAsia" w:ascii="方正仿宋_GBK" w:hAnsi="宋体" w:eastAsia="方正仿宋_GBK" w:cs="宋体"/>
          <w:color w:val="auto"/>
          <w:sz w:val="32"/>
          <w:szCs w:val="32"/>
          <w:lang w:val="en-US" w:eastAsia="zh-CN"/>
        </w:rPr>
        <w:t>为成交公司</w:t>
      </w:r>
      <w:r>
        <w:rPr>
          <w:rFonts w:hint="eastAsia" w:ascii="方正仿宋_GBK" w:hAnsi="宋体" w:eastAsia="方正仿宋_GBK" w:cs="宋体"/>
          <w:color w:val="auto"/>
          <w:sz w:val="32"/>
          <w:szCs w:val="32"/>
        </w:rPr>
        <w:t>，将按照</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结果签订合同，并且严格履行合同义务。本承诺函将成为合同不可分割的一部分，与合同具有同等的法律效力。</w:t>
      </w:r>
    </w:p>
    <w:p w14:paraId="072B5CE4">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7</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我方理解，最低报价不是成交的唯一条件。</w:t>
      </w:r>
    </w:p>
    <w:p w14:paraId="239AA173">
      <w:pPr>
        <w:pageBreakBefore w:val="0"/>
        <w:widowControl w:val="0"/>
        <w:numPr>
          <w:ilvl w:val="0"/>
          <w:numId w:val="0"/>
        </w:numPr>
        <w:kinsoku/>
        <w:wordWrap/>
        <w:overflowPunct/>
        <w:topLinePunct w:val="0"/>
        <w:autoSpaceDE/>
        <w:autoSpaceDN/>
        <w:bidi w:val="0"/>
        <w:snapToGrid w:val="0"/>
        <w:spacing w:line="500" w:lineRule="exact"/>
        <w:ind w:firstLine="560" w:firstLineChars="200"/>
        <w:textAlignment w:val="auto"/>
        <w:rPr>
          <w:rFonts w:hint="eastAsia" w:ascii="黑体" w:hAnsi="黑体" w:eastAsia="黑体" w:cs="黑体"/>
          <w:color w:val="auto"/>
          <w:sz w:val="28"/>
          <w:szCs w:val="28"/>
          <w:lang w:val="en-US" w:eastAsia="zh-CN"/>
        </w:rPr>
      </w:pPr>
    </w:p>
    <w:p w14:paraId="0781B97E">
      <w:pPr>
        <w:spacing w:line="500" w:lineRule="exact"/>
        <w:ind w:firstLine="640" w:firstLineChars="200"/>
        <w:jc w:val="both"/>
        <w:rPr>
          <w:rFonts w:hint="eastAsia" w:ascii="方正仿宋_GBK" w:hAnsi="宋体" w:eastAsia="方正仿宋_GBK" w:cs="宋体"/>
          <w:color w:val="auto"/>
          <w:sz w:val="32"/>
          <w:szCs w:val="32"/>
        </w:rPr>
      </w:pPr>
    </w:p>
    <w:p w14:paraId="40BC9A8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C2F275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31709F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793C85E">
      <w:pPr>
        <w:numPr>
          <w:ilvl w:val="0"/>
          <w:numId w:val="0"/>
        </w:numPr>
        <w:snapToGrid w:val="0"/>
        <w:spacing w:line="440" w:lineRule="exact"/>
        <w:rPr>
          <w:rFonts w:hint="eastAsia" w:ascii="黑体" w:hAnsi="黑体" w:eastAsia="黑体" w:cs="黑体"/>
          <w:color w:val="auto"/>
          <w:sz w:val="32"/>
          <w:szCs w:val="32"/>
          <w:lang w:val="en-US" w:eastAsia="zh-CN"/>
        </w:rPr>
      </w:pPr>
    </w:p>
    <w:p w14:paraId="55E1A88F">
      <w:pPr>
        <w:numPr>
          <w:ilvl w:val="0"/>
          <w:numId w:val="0"/>
        </w:numPr>
        <w:spacing w:line="500" w:lineRule="exact"/>
        <w:jc w:val="both"/>
        <w:rPr>
          <w:rFonts w:hint="eastAsia" w:ascii="黑体" w:hAnsi="黑体" w:eastAsia="黑体" w:cs="黑体"/>
          <w:color w:val="auto"/>
          <w:sz w:val="32"/>
          <w:szCs w:val="32"/>
          <w:lang w:val="en-US" w:eastAsia="zh-CN"/>
        </w:rPr>
      </w:pPr>
    </w:p>
    <w:p w14:paraId="2AF65F1E">
      <w:pPr>
        <w:numPr>
          <w:ilvl w:val="0"/>
          <w:numId w:val="0"/>
        </w:numPr>
        <w:spacing w:line="500" w:lineRule="exact"/>
        <w:jc w:val="both"/>
        <w:rPr>
          <w:rFonts w:hint="eastAsia" w:ascii="方正仿宋_GBK" w:hAnsi="宋体" w:eastAsia="方正仿宋_GBK" w:cs="宋体"/>
          <w:color w:val="auto"/>
          <w:sz w:val="32"/>
          <w:szCs w:val="32"/>
        </w:rPr>
      </w:pPr>
      <w:r>
        <w:rPr>
          <w:rFonts w:hint="eastAsia" w:ascii="黑体" w:hAnsi="黑体" w:eastAsia="黑体" w:cs="黑体"/>
          <w:color w:val="auto"/>
          <w:sz w:val="32"/>
          <w:szCs w:val="32"/>
          <w:lang w:val="en-US" w:eastAsia="zh-CN"/>
        </w:rPr>
        <w:t xml:space="preserve">                           </w:t>
      </w:r>
      <w:r>
        <w:rPr>
          <w:rFonts w:hint="eastAsia" w:ascii="方正仿宋_GBK" w:hAnsi="宋体" w:eastAsia="方正仿宋_GBK" w:cs="宋体"/>
          <w:color w:val="auto"/>
          <w:sz w:val="32"/>
          <w:szCs w:val="32"/>
        </w:rPr>
        <w:t>供应商名称（公章）：</w:t>
      </w:r>
    </w:p>
    <w:p w14:paraId="14819B27">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方正仿宋_GBK" w:hAnsi="宋体" w:eastAsia="方正仿宋_GBK" w:cs="宋体"/>
          <w:color w:val="auto"/>
          <w:sz w:val="32"/>
          <w:szCs w:val="32"/>
          <w:lang w:val="en-US" w:eastAsia="zh-CN"/>
        </w:rPr>
        <w:t xml:space="preserve">                              年    月   日</w:t>
      </w:r>
    </w:p>
    <w:p w14:paraId="3B02AE1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8AE384A">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3</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文件技术部分信封封面</w:t>
      </w:r>
    </w:p>
    <w:p w14:paraId="0BFC2C9B">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6A0CC42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59870FC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4E4D1E3A">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53710A06">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3C5CFCBD">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1ED78FC1">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14:paraId="2FBB79AE">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技术文件部分</w:t>
      </w:r>
    </w:p>
    <w:p w14:paraId="32520D06">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10D26CC3">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AA8650E">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533D2786">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DB0EC8B">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DAA4FE6">
      <w:pPr>
        <w:pStyle w:val="3"/>
        <w:rPr>
          <w:rFonts w:ascii="仿宋_GB2312" w:hAnsi="宋体" w:eastAsia="仿宋_GB2312" w:cs="Times New Roman"/>
          <w:b/>
          <w:bCs/>
          <w:color w:val="auto"/>
          <w:kern w:val="0"/>
          <w:sz w:val="24"/>
          <w:szCs w:val="24"/>
        </w:rPr>
      </w:pPr>
    </w:p>
    <w:p w14:paraId="61ADBBD1">
      <w:pPr>
        <w:rPr>
          <w:rFonts w:ascii="仿宋_GB2312" w:hAnsi="宋体" w:eastAsia="仿宋_GB2312" w:cs="Times New Roman"/>
          <w:b/>
          <w:bCs/>
          <w:color w:val="auto"/>
          <w:kern w:val="0"/>
          <w:sz w:val="24"/>
          <w:szCs w:val="24"/>
        </w:rPr>
      </w:pPr>
    </w:p>
    <w:p w14:paraId="726BF1D7">
      <w:pPr>
        <w:pStyle w:val="3"/>
        <w:rPr>
          <w:rFonts w:ascii="仿宋_GB2312" w:hAnsi="宋体" w:eastAsia="仿宋_GB2312" w:cs="Times New Roman"/>
          <w:b/>
          <w:bCs/>
          <w:color w:val="auto"/>
          <w:kern w:val="0"/>
          <w:sz w:val="24"/>
          <w:szCs w:val="24"/>
        </w:rPr>
      </w:pPr>
    </w:p>
    <w:p w14:paraId="0BA74EF0">
      <w:pPr>
        <w:rPr>
          <w:rFonts w:ascii="仿宋_GB2312" w:hAnsi="宋体" w:eastAsia="仿宋_GB2312" w:cs="Times New Roman"/>
          <w:b/>
          <w:bCs/>
          <w:color w:val="auto"/>
          <w:kern w:val="0"/>
          <w:sz w:val="24"/>
          <w:szCs w:val="24"/>
        </w:rPr>
      </w:pPr>
    </w:p>
    <w:p w14:paraId="6128A201">
      <w:pPr>
        <w:pStyle w:val="2"/>
        <w:rPr>
          <w:rFonts w:ascii="仿宋_GB2312" w:hAnsi="宋体" w:eastAsia="仿宋_GB2312" w:cs="Times New Roman"/>
          <w:b/>
          <w:bCs/>
          <w:color w:val="auto"/>
          <w:kern w:val="0"/>
          <w:sz w:val="24"/>
          <w:szCs w:val="24"/>
        </w:rPr>
      </w:pPr>
    </w:p>
    <w:p w14:paraId="1EFA5AF3">
      <w:pPr>
        <w:pStyle w:val="2"/>
        <w:rPr>
          <w:rFonts w:ascii="仿宋_GB2312" w:hAnsi="宋体" w:eastAsia="仿宋_GB2312" w:cs="Times New Roman"/>
          <w:b/>
          <w:bCs/>
          <w:color w:val="auto"/>
          <w:kern w:val="0"/>
          <w:sz w:val="24"/>
          <w:szCs w:val="24"/>
        </w:rPr>
      </w:pPr>
    </w:p>
    <w:p w14:paraId="54E3C579">
      <w:pPr>
        <w:pStyle w:val="2"/>
        <w:rPr>
          <w:rFonts w:ascii="仿宋_GB2312" w:hAnsi="宋体" w:eastAsia="仿宋_GB2312" w:cs="Times New Roman"/>
          <w:b/>
          <w:bCs/>
          <w:color w:val="auto"/>
          <w:kern w:val="0"/>
          <w:sz w:val="24"/>
          <w:szCs w:val="24"/>
        </w:rPr>
      </w:pPr>
    </w:p>
    <w:p w14:paraId="7A610970">
      <w:pPr>
        <w:pStyle w:val="2"/>
        <w:rPr>
          <w:rFonts w:ascii="仿宋_GB2312" w:hAnsi="宋体" w:eastAsia="仿宋_GB2312" w:cs="Times New Roman"/>
          <w:b/>
          <w:bCs/>
          <w:color w:val="auto"/>
          <w:kern w:val="0"/>
          <w:sz w:val="24"/>
          <w:szCs w:val="24"/>
        </w:rPr>
      </w:pPr>
    </w:p>
    <w:p w14:paraId="1618763E">
      <w:pPr>
        <w:pStyle w:val="2"/>
        <w:rPr>
          <w:rFonts w:ascii="仿宋_GB2312" w:hAnsi="宋体" w:eastAsia="仿宋_GB2312" w:cs="Times New Roman"/>
          <w:b/>
          <w:bCs/>
          <w:color w:val="auto"/>
          <w:kern w:val="0"/>
          <w:sz w:val="24"/>
          <w:szCs w:val="24"/>
        </w:rPr>
      </w:pPr>
    </w:p>
    <w:p w14:paraId="5040D6EC">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88CC5A0">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4F12D813">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5A36817D">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3B6F1A05">
      <w:pPr>
        <w:numPr>
          <w:ilvl w:val="0"/>
          <w:numId w:val="0"/>
        </w:numPr>
        <w:snapToGrid w:val="0"/>
        <w:spacing w:line="440" w:lineRule="exact"/>
        <w:ind w:firstLine="3093" w:firstLineChars="13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679210B3">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A2E3D05">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六、技术部分响应情况</w:t>
      </w:r>
    </w:p>
    <w:p w14:paraId="7BBEA073">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一</w:t>
      </w:r>
      <w:r>
        <w:rPr>
          <w:rFonts w:hint="eastAsia" w:ascii="仿宋_GB2312" w:hAnsi="Times New Roman" w:eastAsia="仿宋_GB2312" w:cs="Times New Roman"/>
          <w:color w:val="auto"/>
          <w:sz w:val="32"/>
          <w:szCs w:val="28"/>
        </w:rPr>
        <w:t>）技术需求和商务条款差异表(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14:paraId="7A4843C1">
      <w:pPr>
        <w:tabs>
          <w:tab w:val="left" w:pos="567"/>
        </w:tabs>
        <w:adjustRightInd w:val="0"/>
        <w:spacing w:line="560" w:lineRule="exact"/>
        <w:ind w:firstLine="63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（二）</w:t>
      </w:r>
      <w:r>
        <w:rPr>
          <w:rFonts w:hint="eastAsia" w:ascii="仿宋_GB2312" w:hAnsi="Times New Roman" w:eastAsia="仿宋_GB2312" w:cs="Times New Roman"/>
          <w:color w:val="auto"/>
          <w:sz w:val="32"/>
          <w:szCs w:val="28"/>
        </w:rPr>
        <w:t>其他必要资料</w:t>
      </w:r>
    </w:p>
    <w:p w14:paraId="20443C6B">
      <w:pPr>
        <w:tabs>
          <w:tab w:val="left" w:pos="567"/>
        </w:tabs>
        <w:adjustRightInd w:val="0"/>
        <w:spacing w:line="560" w:lineRule="exact"/>
        <w:ind w:firstLine="630"/>
        <w:rPr>
          <w:rFonts w:hint="eastAsia" w:ascii="仿宋_GB2312" w:hAnsi="Times New Roman" w:eastAsia="仿宋_GB2312" w:cs="Times New Roman"/>
          <w:color w:val="auto"/>
          <w:sz w:val="32"/>
          <w:szCs w:val="28"/>
        </w:rPr>
      </w:pPr>
    </w:p>
    <w:p w14:paraId="289446A8">
      <w:pPr>
        <w:spacing w:line="540" w:lineRule="exact"/>
        <w:ind w:firstLine="796" w:firstLineChars="221"/>
        <w:rPr>
          <w:rFonts w:ascii="方正小标宋简体" w:hAnsi="方正小标宋简体" w:eastAsia="方正小标宋简体" w:cs="Times New Roman"/>
          <w:b/>
          <w:color w:val="auto"/>
          <w:kern w:val="0"/>
          <w:sz w:val="36"/>
          <w:szCs w:val="32"/>
        </w:rPr>
      </w:pPr>
    </w:p>
    <w:p w14:paraId="03EFF5DE">
      <w:pPr>
        <w:spacing w:line="540" w:lineRule="exact"/>
        <w:ind w:firstLine="796" w:firstLineChars="221"/>
        <w:rPr>
          <w:rFonts w:ascii="方正小标宋简体" w:hAnsi="方正小标宋简体" w:eastAsia="方正小标宋简体" w:cs="Times New Roman"/>
          <w:b/>
          <w:color w:val="auto"/>
          <w:kern w:val="0"/>
          <w:sz w:val="36"/>
          <w:szCs w:val="32"/>
        </w:rPr>
      </w:pPr>
    </w:p>
    <w:p w14:paraId="49FA58EF">
      <w:pPr>
        <w:spacing w:line="540" w:lineRule="exact"/>
        <w:ind w:firstLine="796" w:firstLineChars="221"/>
        <w:rPr>
          <w:rFonts w:ascii="方正小标宋简体" w:hAnsi="方正小标宋简体" w:eastAsia="方正小标宋简体" w:cs="Times New Roman"/>
          <w:b/>
          <w:color w:val="auto"/>
          <w:kern w:val="0"/>
          <w:sz w:val="36"/>
          <w:szCs w:val="32"/>
        </w:rPr>
      </w:pPr>
    </w:p>
    <w:p w14:paraId="562C1F22">
      <w:pPr>
        <w:spacing w:line="540" w:lineRule="exact"/>
        <w:ind w:firstLine="796" w:firstLineChars="221"/>
        <w:rPr>
          <w:rFonts w:ascii="方正小标宋简体" w:hAnsi="方正小标宋简体" w:eastAsia="方正小标宋简体" w:cs="Times New Roman"/>
          <w:b/>
          <w:color w:val="auto"/>
          <w:kern w:val="0"/>
          <w:sz w:val="36"/>
          <w:szCs w:val="32"/>
        </w:rPr>
      </w:pPr>
    </w:p>
    <w:p w14:paraId="6DF9CA3F">
      <w:pPr>
        <w:spacing w:line="540" w:lineRule="exact"/>
        <w:ind w:firstLine="796" w:firstLineChars="221"/>
        <w:rPr>
          <w:rFonts w:ascii="方正小标宋简体" w:hAnsi="方正小标宋简体" w:eastAsia="方正小标宋简体" w:cs="Times New Roman"/>
          <w:b/>
          <w:color w:val="auto"/>
          <w:kern w:val="0"/>
          <w:sz w:val="36"/>
          <w:szCs w:val="32"/>
        </w:rPr>
      </w:pPr>
    </w:p>
    <w:p w14:paraId="240A1704">
      <w:pPr>
        <w:spacing w:line="540" w:lineRule="exact"/>
        <w:ind w:firstLine="796" w:firstLineChars="221"/>
        <w:rPr>
          <w:rFonts w:ascii="方正小标宋简体" w:hAnsi="方正小标宋简体" w:eastAsia="方正小标宋简体" w:cs="Times New Roman"/>
          <w:b/>
          <w:color w:val="auto"/>
          <w:kern w:val="0"/>
          <w:sz w:val="36"/>
          <w:szCs w:val="32"/>
        </w:rPr>
      </w:pPr>
    </w:p>
    <w:p w14:paraId="12D796EB">
      <w:pPr>
        <w:spacing w:line="540" w:lineRule="exact"/>
        <w:ind w:firstLine="796" w:firstLineChars="221"/>
        <w:rPr>
          <w:rFonts w:ascii="方正小标宋简体" w:hAnsi="方正小标宋简体" w:eastAsia="方正小标宋简体" w:cs="Times New Roman"/>
          <w:b/>
          <w:color w:val="auto"/>
          <w:kern w:val="0"/>
          <w:sz w:val="36"/>
          <w:szCs w:val="32"/>
        </w:rPr>
      </w:pPr>
    </w:p>
    <w:p w14:paraId="79EC92B1">
      <w:pPr>
        <w:spacing w:line="540" w:lineRule="exact"/>
        <w:ind w:firstLine="796" w:firstLineChars="221"/>
        <w:rPr>
          <w:rFonts w:ascii="方正小标宋简体" w:hAnsi="方正小标宋简体" w:eastAsia="方正小标宋简体" w:cs="Times New Roman"/>
          <w:b/>
          <w:color w:val="auto"/>
          <w:kern w:val="0"/>
          <w:sz w:val="36"/>
          <w:szCs w:val="32"/>
        </w:rPr>
      </w:pPr>
    </w:p>
    <w:p w14:paraId="6E73D507">
      <w:pPr>
        <w:spacing w:line="540" w:lineRule="exact"/>
        <w:ind w:firstLine="796" w:firstLineChars="221"/>
        <w:rPr>
          <w:rFonts w:ascii="方正小标宋简体" w:hAnsi="方正小标宋简体" w:eastAsia="方正小标宋简体" w:cs="Times New Roman"/>
          <w:b/>
          <w:color w:val="auto"/>
          <w:kern w:val="0"/>
          <w:sz w:val="36"/>
          <w:szCs w:val="32"/>
        </w:rPr>
      </w:pPr>
    </w:p>
    <w:p w14:paraId="30D4C472">
      <w:pPr>
        <w:spacing w:line="540" w:lineRule="exact"/>
        <w:ind w:firstLine="796" w:firstLineChars="221"/>
        <w:rPr>
          <w:rFonts w:ascii="方正小标宋简体" w:hAnsi="方正小标宋简体" w:eastAsia="方正小标宋简体" w:cs="Times New Roman"/>
          <w:b/>
          <w:color w:val="auto"/>
          <w:kern w:val="0"/>
          <w:sz w:val="36"/>
          <w:szCs w:val="32"/>
        </w:rPr>
      </w:pPr>
    </w:p>
    <w:p w14:paraId="256693E0">
      <w:pPr>
        <w:spacing w:line="540" w:lineRule="exact"/>
        <w:rPr>
          <w:rFonts w:ascii="方正小标宋简体" w:hAnsi="方正小标宋简体" w:eastAsia="方正小标宋简体" w:cs="Times New Roman"/>
          <w:b/>
          <w:color w:val="auto"/>
          <w:kern w:val="0"/>
          <w:sz w:val="36"/>
          <w:szCs w:val="32"/>
        </w:rPr>
      </w:pPr>
    </w:p>
    <w:p w14:paraId="64800149">
      <w:pPr>
        <w:spacing w:line="540" w:lineRule="exact"/>
        <w:rPr>
          <w:rFonts w:ascii="方正小标宋简体" w:hAnsi="方正小标宋简体" w:eastAsia="方正小标宋简体" w:cs="Times New Roman"/>
          <w:b/>
          <w:color w:val="auto"/>
          <w:kern w:val="0"/>
          <w:sz w:val="36"/>
          <w:szCs w:val="32"/>
        </w:rPr>
      </w:pPr>
    </w:p>
    <w:p w14:paraId="78A3AC4D">
      <w:pPr>
        <w:spacing w:line="540" w:lineRule="exact"/>
        <w:rPr>
          <w:rFonts w:ascii="方正小标宋简体" w:hAnsi="方正小标宋简体" w:eastAsia="方正小标宋简体" w:cs="Times New Roman"/>
          <w:b/>
          <w:color w:val="auto"/>
          <w:kern w:val="0"/>
          <w:sz w:val="36"/>
          <w:szCs w:val="32"/>
        </w:rPr>
      </w:pPr>
    </w:p>
    <w:p w14:paraId="7BCDDE17">
      <w:pPr>
        <w:snapToGrid w:val="0"/>
        <w:spacing w:line="520" w:lineRule="exact"/>
        <w:rPr>
          <w:rFonts w:hint="eastAsia" w:ascii="仿宋_GB2312" w:hAnsi="宋体" w:eastAsia="仿宋_GB2312" w:cs="Times New Roman"/>
          <w:color w:val="auto"/>
          <w:kern w:val="0"/>
          <w:sz w:val="28"/>
          <w:szCs w:val="28"/>
        </w:rPr>
      </w:pPr>
    </w:p>
    <w:p w14:paraId="6D6AA1B0">
      <w:pPr>
        <w:snapToGrid w:val="0"/>
        <w:spacing w:line="520" w:lineRule="exact"/>
        <w:rPr>
          <w:rFonts w:hint="eastAsia" w:ascii="仿宋_GB2312" w:hAnsi="宋体" w:eastAsia="仿宋_GB2312" w:cs="Times New Roman"/>
          <w:color w:val="auto"/>
          <w:kern w:val="0"/>
          <w:sz w:val="28"/>
          <w:szCs w:val="28"/>
        </w:rPr>
      </w:pPr>
    </w:p>
    <w:p w14:paraId="6B9AB542">
      <w:pPr>
        <w:snapToGrid w:val="0"/>
        <w:spacing w:line="520" w:lineRule="exact"/>
        <w:rPr>
          <w:rFonts w:hint="eastAsia" w:ascii="仿宋_GB2312" w:hAnsi="宋体" w:eastAsia="仿宋_GB2312" w:cs="Times New Roman"/>
          <w:color w:val="auto"/>
          <w:kern w:val="0"/>
          <w:sz w:val="28"/>
          <w:szCs w:val="28"/>
        </w:rPr>
      </w:pPr>
    </w:p>
    <w:p w14:paraId="6F9297A1">
      <w:pPr>
        <w:pStyle w:val="2"/>
        <w:rPr>
          <w:rFonts w:hint="eastAsia" w:ascii="仿宋_GB2312" w:hAnsi="宋体" w:eastAsia="仿宋_GB2312" w:cs="Times New Roman"/>
          <w:color w:val="auto"/>
          <w:kern w:val="0"/>
          <w:sz w:val="28"/>
          <w:szCs w:val="28"/>
        </w:rPr>
      </w:pPr>
    </w:p>
    <w:p w14:paraId="5BC08267">
      <w:pPr>
        <w:pStyle w:val="2"/>
        <w:rPr>
          <w:rFonts w:hint="eastAsia" w:ascii="仿宋_GB2312" w:hAnsi="宋体" w:eastAsia="仿宋_GB2312" w:cs="Times New Roman"/>
          <w:color w:val="auto"/>
          <w:kern w:val="0"/>
          <w:sz w:val="28"/>
          <w:szCs w:val="28"/>
        </w:rPr>
      </w:pPr>
    </w:p>
    <w:p w14:paraId="54545297">
      <w:pPr>
        <w:pStyle w:val="2"/>
        <w:rPr>
          <w:rFonts w:hint="eastAsia" w:ascii="仿宋_GB2312" w:hAnsi="宋体" w:eastAsia="仿宋_GB2312" w:cs="Times New Roman"/>
          <w:color w:val="auto"/>
          <w:kern w:val="0"/>
          <w:sz w:val="28"/>
          <w:szCs w:val="28"/>
        </w:rPr>
      </w:pPr>
    </w:p>
    <w:p w14:paraId="324E2651">
      <w:pPr>
        <w:snapToGrid w:val="0"/>
        <w:spacing w:line="520" w:lineRule="exact"/>
        <w:rPr>
          <w:rFonts w:ascii="仿宋_GB2312" w:hAnsi="Times New Roman" w:eastAsia="仿宋_GB2312" w:cs="Times New Roman"/>
          <w:color w:val="auto"/>
          <w:sz w:val="32"/>
          <w:szCs w:val="28"/>
        </w:rPr>
      </w:pPr>
      <w:r>
        <w:rPr>
          <w:rFonts w:hint="eastAsia" w:ascii="仿宋_GB2312" w:hAnsi="宋体" w:eastAsia="仿宋_GB2312" w:cs="Times New Roman"/>
          <w:color w:val="auto"/>
          <w:kern w:val="0"/>
          <w:sz w:val="28"/>
          <w:szCs w:val="28"/>
        </w:rPr>
        <w:t>技术</w:t>
      </w:r>
      <w:r>
        <w:rPr>
          <w:rFonts w:hint="eastAsia" w:ascii="仿宋_GB2312" w:hAnsi="宋体" w:eastAsia="仿宋_GB2312" w:cs="Times New Roman"/>
          <w:color w:val="auto"/>
          <w:kern w:val="0"/>
          <w:sz w:val="28"/>
          <w:szCs w:val="28"/>
          <w:lang w:eastAsia="zh-CN"/>
        </w:rPr>
        <w:t>部分响应文件</w:t>
      </w:r>
      <w:r>
        <w:rPr>
          <w:rFonts w:hint="eastAsia" w:ascii="仿宋_GB2312" w:hAnsi="宋体" w:eastAsia="仿宋_GB2312" w:cs="Times New Roman"/>
          <w:color w:val="auto"/>
          <w:kern w:val="0"/>
          <w:sz w:val="28"/>
          <w:szCs w:val="28"/>
        </w:rPr>
        <w:t>内容及格式</w:t>
      </w:r>
    </w:p>
    <w:p w14:paraId="146AB4A9">
      <w:pPr>
        <w:snapToGrid w:val="0"/>
        <w:spacing w:line="540" w:lineRule="exact"/>
        <w:ind w:firstLine="645"/>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一</w:t>
      </w:r>
      <w:r>
        <w:rPr>
          <w:rFonts w:hint="eastAsia" w:ascii="仿宋_GB2312" w:hAnsi="Times New Roman" w:eastAsia="仿宋_GB2312" w:cs="Times New Roman"/>
          <w:color w:val="auto"/>
          <w:sz w:val="32"/>
          <w:szCs w:val="28"/>
        </w:rPr>
        <w:t>）技术需求和商务条款差异表(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14:paraId="3FB08491">
      <w:pPr>
        <w:spacing w:line="540" w:lineRule="exact"/>
        <w:ind w:firstLine="3200" w:firstLineChars="10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lang w:eastAsia="zh-CN"/>
        </w:rPr>
        <w:t>要求响应差异表</w:t>
      </w:r>
    </w:p>
    <w:p w14:paraId="735CF15D">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14:paraId="2ADBA63C">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14:paraId="206F480F">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22C7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26927418">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14:paraId="4F8222CB">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14:paraId="4CC10985">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14:paraId="74385B94">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14:paraId="729040C6">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14:paraId="35C1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626C70A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20A6CC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A69529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7099C0D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DDA792A">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491A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CF6284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3C73996B">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CDD20F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680DBF4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7852A0B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0F97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1DD7FE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65C078F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355686F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6A7F0D9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427921A">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3756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44D14B2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101312F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60FAF1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577F996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4C66BF0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5035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7C7740F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A4B125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C84E30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325F07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3090DF5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0FBD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F34D8B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36DD88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CA42C0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4CE782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2A93A92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6E98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18EC178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02F1D9D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68CF7D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30DF0F6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58A8840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3649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69FE91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49E6F0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47D6B7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244256B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BCBD4A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14:paraId="067AD9C7">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14:paraId="43077113">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14:paraId="52D41F5C">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服务要求</w:t>
      </w:r>
      <w:r>
        <w:rPr>
          <w:rFonts w:hint="eastAsia" w:ascii="方正仿宋_GBK" w:hAnsi="方正仿宋_GBK" w:eastAsia="方正仿宋_GBK" w:cs="方正仿宋_GBK"/>
          <w:bCs/>
          <w:color w:val="auto"/>
          <w:sz w:val="24"/>
          <w:szCs w:val="24"/>
        </w:rPr>
        <w:t>低于招标文件要求的在“差异原因”处填写负偏离。</w:t>
      </w:r>
    </w:p>
    <w:p w14:paraId="62AB78D7">
      <w:pPr>
        <w:numPr>
          <w:ilvl w:val="0"/>
          <w:numId w:val="0"/>
        </w:numPr>
        <w:snapToGrid w:val="0"/>
        <w:spacing w:line="440" w:lineRule="exact"/>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Cs/>
          <w:color w:val="auto"/>
          <w:sz w:val="24"/>
          <w:szCs w:val="24"/>
        </w:rPr>
        <w:t>4、该表可扩展；</w:t>
      </w:r>
    </w:p>
    <w:p w14:paraId="6B6E195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7B46F4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0F626E3">
      <w:pPr>
        <w:numPr>
          <w:ilvl w:val="0"/>
          <w:numId w:val="0"/>
        </w:numPr>
        <w:snapToGrid w:val="0"/>
        <w:spacing w:line="440" w:lineRule="exact"/>
        <w:rPr>
          <w:rFonts w:hint="eastAsia" w:ascii="黑体" w:hAnsi="黑体" w:eastAsia="黑体" w:cs="黑体"/>
          <w:color w:val="auto"/>
          <w:sz w:val="32"/>
          <w:szCs w:val="32"/>
          <w:lang w:val="en-US" w:eastAsia="zh-CN"/>
        </w:rPr>
      </w:pPr>
    </w:p>
    <w:p w14:paraId="5AF40BBB">
      <w:pPr>
        <w:spacing w:line="540" w:lineRule="exact"/>
        <w:ind w:firstLine="2880" w:firstLineChars="9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eastAsia="zh-CN"/>
        </w:rPr>
        <w:t>商务条款响应差异表</w:t>
      </w:r>
    </w:p>
    <w:p w14:paraId="21162BD2">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14:paraId="5BA74F00">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14:paraId="336F8887">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4862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27CEE5DD">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14:paraId="57652B8E">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14:paraId="53C37425">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14:paraId="6803BEF0">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14:paraId="68CB4A2A">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14:paraId="4D55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EA6A4F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0CC8EBAA">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76E495D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3E50C26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62858CD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7D6A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35A0149">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B66696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7D8F20B">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7365B4E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964CEC9">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6388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7C463E2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2D2278B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82F894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5EAA437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4848A36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1E43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31C0FD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253AE07">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668B1AE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A0E4D3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7269EAF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3602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341D2A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FD8BAC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719A5D5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75256F6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4CBC8D8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1A92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4F947E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01ABE9B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25CFCEC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371134A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0CBFFAA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6D0A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DC724E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651F79D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6C9FFE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40D8CB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7137E2C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224F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A27377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F49D79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35E8206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DF4D34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51C92E5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14:paraId="6885CDF9">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14:paraId="201C34E0">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14:paraId="3FA7A380">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低于招标文件要求的在“差异原因”处填写负偏离。</w:t>
      </w:r>
    </w:p>
    <w:p w14:paraId="6EAB5958">
      <w:pPr>
        <w:tabs>
          <w:tab w:val="left" w:pos="567"/>
        </w:tabs>
        <w:adjustRightInd w:val="0"/>
        <w:spacing w:line="520" w:lineRule="exact"/>
        <w:rPr>
          <w:rFonts w:hint="eastAsia"/>
          <w:color w:val="auto"/>
          <w:lang w:val="en-US" w:eastAsia="zh-CN"/>
        </w:rPr>
      </w:pPr>
      <w:r>
        <w:rPr>
          <w:rFonts w:hint="eastAsia" w:ascii="方正仿宋_GBK" w:hAnsi="方正仿宋_GBK" w:eastAsia="方正仿宋_GBK" w:cs="方正仿宋_GBK"/>
          <w:bCs/>
          <w:color w:val="auto"/>
          <w:sz w:val="24"/>
          <w:szCs w:val="24"/>
        </w:rPr>
        <w:t>4、该表可扩展；</w:t>
      </w:r>
    </w:p>
    <w:p w14:paraId="5BAF1314">
      <w:pPr>
        <w:spacing w:line="540" w:lineRule="exact"/>
        <w:ind w:firstLine="640" w:firstLineChars="200"/>
        <w:rPr>
          <w:rFonts w:hint="eastAsia" w:ascii="方正小标宋简体" w:hAnsi="方正小标宋简体" w:eastAsia="仿宋_GB2312" w:cs="Times New Roman"/>
          <w:b/>
          <w:color w:val="auto"/>
          <w:kern w:val="0"/>
          <w:sz w:val="36"/>
          <w:szCs w:val="32"/>
          <w:lang w:eastAsia="zh-CN"/>
        </w:rPr>
      </w:pPr>
      <w:r>
        <w:rPr>
          <w:rFonts w:hint="eastAsia" w:ascii="方正仿宋_GBK" w:hAnsi="Times New Roman" w:eastAsia="方正仿宋_GBK" w:cs="Times New Roman"/>
          <w:color w:val="auto"/>
          <w:kern w:val="2"/>
          <w:sz w:val="32"/>
          <w:szCs w:val="28"/>
          <w:lang w:val="en-US" w:eastAsia="zh-CN" w:bidi="ar-SA"/>
        </w:rPr>
        <w:t>（二）</w:t>
      </w:r>
      <w:r>
        <w:rPr>
          <w:rFonts w:hint="eastAsia" w:ascii="仿宋_GB2312" w:hAnsi="Times New Roman" w:eastAsia="仿宋_GB2312" w:cs="Times New Roman"/>
          <w:color w:val="auto"/>
          <w:sz w:val="32"/>
          <w:szCs w:val="28"/>
        </w:rPr>
        <w:t>其他必要资料</w:t>
      </w:r>
      <w:r>
        <w:rPr>
          <w:rFonts w:hint="eastAsia" w:ascii="仿宋_GB2312" w:hAnsi="Times New Roman" w:eastAsia="仿宋_GB2312" w:cs="Times New Roman"/>
          <w:color w:val="auto"/>
          <w:sz w:val="32"/>
          <w:szCs w:val="28"/>
          <w:lang w:eastAsia="zh-CN"/>
        </w:rPr>
        <w:t>（如果有）</w:t>
      </w:r>
    </w:p>
    <w:p w14:paraId="583DFBC9">
      <w:pPr>
        <w:snapToGrid w:val="0"/>
        <w:spacing w:line="520" w:lineRule="exact"/>
        <w:rPr>
          <w:rFonts w:hint="eastAsia" w:ascii="仿宋_GB2312" w:hAnsi="宋体" w:eastAsia="仿宋_GB2312" w:cs="仿宋_GB2312"/>
          <w:color w:val="auto"/>
          <w:kern w:val="0"/>
          <w:sz w:val="28"/>
          <w:szCs w:val="28"/>
          <w:lang w:val="en-US" w:eastAsia="zh-CN"/>
        </w:rPr>
      </w:pPr>
    </w:p>
    <w:p w14:paraId="645C6A84">
      <w:pPr>
        <w:snapToGrid w:val="0"/>
        <w:spacing w:line="520" w:lineRule="exact"/>
        <w:rPr>
          <w:rFonts w:hint="eastAsia" w:ascii="仿宋_GB2312" w:hAnsi="宋体" w:eastAsia="仿宋_GB2312" w:cs="仿宋_GB2312"/>
          <w:color w:val="auto"/>
          <w:kern w:val="0"/>
          <w:sz w:val="28"/>
          <w:szCs w:val="28"/>
          <w:lang w:val="en-US" w:eastAsia="zh-CN"/>
        </w:rPr>
      </w:pPr>
    </w:p>
    <w:p w14:paraId="1D904FBB">
      <w:pPr>
        <w:snapToGrid w:val="0"/>
        <w:spacing w:line="520" w:lineRule="exact"/>
        <w:rPr>
          <w:rFonts w:hint="eastAsia" w:ascii="仿宋_GB2312" w:hAnsi="宋体" w:eastAsia="仿宋_GB2312" w:cs="仿宋_GB2312"/>
          <w:color w:val="auto"/>
          <w:kern w:val="0"/>
          <w:sz w:val="28"/>
          <w:szCs w:val="28"/>
          <w:lang w:val="en-US" w:eastAsia="zh-CN"/>
        </w:rPr>
      </w:pPr>
    </w:p>
    <w:p w14:paraId="72BA4861">
      <w:pPr>
        <w:snapToGrid w:val="0"/>
        <w:spacing w:line="520" w:lineRule="exact"/>
        <w:rPr>
          <w:rFonts w:hint="eastAsia" w:ascii="仿宋_GB2312" w:hAnsi="宋体" w:eastAsia="仿宋_GB2312" w:cs="仿宋_GB2312"/>
          <w:color w:val="auto"/>
          <w:kern w:val="0"/>
          <w:sz w:val="28"/>
          <w:szCs w:val="28"/>
          <w:lang w:val="en-US" w:eastAsia="zh-CN"/>
        </w:rPr>
      </w:pPr>
    </w:p>
    <w:p w14:paraId="148F63B4">
      <w:pPr>
        <w:snapToGrid w:val="0"/>
        <w:spacing w:line="520" w:lineRule="exact"/>
        <w:rPr>
          <w:rFonts w:hint="eastAsia" w:ascii="仿宋_GB2312" w:hAnsi="宋体" w:eastAsia="仿宋_GB2312" w:cs="仿宋_GB2312"/>
          <w:color w:val="auto"/>
          <w:kern w:val="0"/>
          <w:sz w:val="28"/>
          <w:szCs w:val="28"/>
          <w:lang w:val="en-US" w:eastAsia="zh-CN"/>
        </w:rPr>
      </w:pPr>
    </w:p>
    <w:p w14:paraId="1FF5491B">
      <w:pPr>
        <w:snapToGrid w:val="0"/>
        <w:spacing w:line="520" w:lineRule="exact"/>
        <w:rPr>
          <w:rFonts w:hint="eastAsia" w:ascii="仿宋_GB2312" w:hAnsi="宋体" w:eastAsia="仿宋_GB2312" w:cs="仿宋_GB2312"/>
          <w:color w:val="auto"/>
          <w:kern w:val="0"/>
          <w:sz w:val="28"/>
          <w:szCs w:val="28"/>
          <w:lang w:val="en-US" w:eastAsia="zh-CN"/>
        </w:rPr>
      </w:pPr>
    </w:p>
    <w:p w14:paraId="1F3341AE">
      <w:pPr>
        <w:snapToGrid w:val="0"/>
        <w:spacing w:line="520" w:lineRule="exact"/>
        <w:rPr>
          <w:rFonts w:hint="eastAsia" w:ascii="仿宋_GB2312" w:hAnsi="宋体" w:eastAsia="仿宋_GB2312" w:cs="仿宋_GB2312"/>
          <w:color w:val="auto"/>
          <w:kern w:val="0"/>
          <w:sz w:val="28"/>
          <w:szCs w:val="28"/>
          <w:lang w:val="en-US" w:eastAsia="zh-CN"/>
        </w:rPr>
      </w:pPr>
    </w:p>
    <w:p w14:paraId="43D4BB5B">
      <w:pPr>
        <w:snapToGrid w:val="0"/>
        <w:spacing w:line="520" w:lineRule="exact"/>
        <w:rPr>
          <w:rFonts w:hint="eastAsia" w:ascii="仿宋_GB2312" w:hAnsi="宋体" w:eastAsia="仿宋_GB2312" w:cs="仿宋_GB2312"/>
          <w:color w:val="auto"/>
          <w:kern w:val="0"/>
          <w:sz w:val="28"/>
          <w:szCs w:val="28"/>
          <w:lang w:val="en-US" w:eastAsia="zh-CN"/>
        </w:rPr>
      </w:pPr>
    </w:p>
    <w:p w14:paraId="05E0D6C0">
      <w:pPr>
        <w:snapToGrid w:val="0"/>
        <w:spacing w:line="520" w:lineRule="exact"/>
        <w:rPr>
          <w:rFonts w:hint="eastAsia" w:ascii="仿宋_GB2312" w:hAnsi="宋体" w:eastAsia="仿宋_GB2312" w:cs="仿宋_GB2312"/>
          <w:color w:val="auto"/>
          <w:kern w:val="0"/>
          <w:sz w:val="28"/>
          <w:szCs w:val="28"/>
          <w:lang w:val="en-US" w:eastAsia="zh-CN"/>
        </w:rPr>
      </w:pPr>
    </w:p>
    <w:p w14:paraId="1D464D22">
      <w:pPr>
        <w:snapToGrid w:val="0"/>
        <w:spacing w:line="520" w:lineRule="exact"/>
        <w:rPr>
          <w:rFonts w:hint="eastAsia" w:ascii="仿宋_GB2312" w:hAnsi="宋体" w:eastAsia="仿宋_GB2312" w:cs="仿宋_GB2312"/>
          <w:color w:val="auto"/>
          <w:kern w:val="0"/>
          <w:sz w:val="28"/>
          <w:szCs w:val="28"/>
          <w:lang w:val="en-US" w:eastAsia="zh-CN"/>
        </w:rPr>
      </w:pPr>
    </w:p>
    <w:p w14:paraId="6F778BF0">
      <w:pPr>
        <w:snapToGrid w:val="0"/>
        <w:spacing w:line="520" w:lineRule="exact"/>
        <w:rPr>
          <w:rFonts w:hint="eastAsia" w:ascii="仿宋_GB2312" w:hAnsi="宋体" w:eastAsia="仿宋_GB2312" w:cs="仿宋_GB2312"/>
          <w:color w:val="auto"/>
          <w:kern w:val="0"/>
          <w:sz w:val="28"/>
          <w:szCs w:val="28"/>
          <w:lang w:val="en-US" w:eastAsia="zh-CN"/>
        </w:rPr>
      </w:pPr>
    </w:p>
    <w:p w14:paraId="5066AD53">
      <w:pPr>
        <w:snapToGrid w:val="0"/>
        <w:spacing w:line="520" w:lineRule="exact"/>
        <w:rPr>
          <w:rFonts w:hint="eastAsia" w:ascii="仿宋_GB2312" w:hAnsi="宋体" w:eastAsia="仿宋_GB2312" w:cs="仿宋_GB2312"/>
          <w:color w:val="auto"/>
          <w:kern w:val="0"/>
          <w:sz w:val="28"/>
          <w:szCs w:val="28"/>
          <w:lang w:val="en-US" w:eastAsia="zh-CN"/>
        </w:rPr>
      </w:pPr>
    </w:p>
    <w:p w14:paraId="11D0A28B">
      <w:pPr>
        <w:snapToGrid w:val="0"/>
        <w:spacing w:line="520" w:lineRule="exact"/>
        <w:rPr>
          <w:rFonts w:hint="eastAsia" w:ascii="仿宋_GB2312" w:hAnsi="宋体" w:eastAsia="仿宋_GB2312" w:cs="仿宋_GB2312"/>
          <w:color w:val="auto"/>
          <w:kern w:val="0"/>
          <w:sz w:val="28"/>
          <w:szCs w:val="28"/>
          <w:lang w:val="en-US" w:eastAsia="zh-CN"/>
        </w:rPr>
      </w:pPr>
    </w:p>
    <w:p w14:paraId="4B6F57A6">
      <w:pPr>
        <w:snapToGrid w:val="0"/>
        <w:spacing w:line="520" w:lineRule="exact"/>
        <w:rPr>
          <w:rFonts w:hint="eastAsia" w:ascii="仿宋_GB2312" w:hAnsi="宋体" w:eastAsia="仿宋_GB2312" w:cs="仿宋_GB2312"/>
          <w:color w:val="auto"/>
          <w:kern w:val="0"/>
          <w:sz w:val="28"/>
          <w:szCs w:val="28"/>
          <w:lang w:val="en-US" w:eastAsia="zh-CN"/>
        </w:rPr>
      </w:pPr>
    </w:p>
    <w:p w14:paraId="3A3CE878">
      <w:pPr>
        <w:snapToGrid w:val="0"/>
        <w:spacing w:line="520" w:lineRule="exact"/>
        <w:rPr>
          <w:rFonts w:hint="eastAsia" w:ascii="仿宋_GB2312" w:hAnsi="宋体" w:eastAsia="仿宋_GB2312" w:cs="仿宋_GB2312"/>
          <w:color w:val="auto"/>
          <w:kern w:val="0"/>
          <w:sz w:val="28"/>
          <w:szCs w:val="28"/>
          <w:lang w:val="en-US" w:eastAsia="zh-CN"/>
        </w:rPr>
      </w:pPr>
    </w:p>
    <w:p w14:paraId="25EA51A8">
      <w:pPr>
        <w:snapToGrid w:val="0"/>
        <w:spacing w:line="520" w:lineRule="exact"/>
        <w:rPr>
          <w:rFonts w:hint="eastAsia" w:ascii="仿宋_GB2312" w:hAnsi="宋体" w:eastAsia="仿宋_GB2312" w:cs="仿宋_GB2312"/>
          <w:color w:val="auto"/>
          <w:kern w:val="0"/>
          <w:sz w:val="28"/>
          <w:szCs w:val="28"/>
          <w:lang w:val="en-US" w:eastAsia="zh-CN"/>
        </w:rPr>
      </w:pPr>
    </w:p>
    <w:p w14:paraId="27AB4747">
      <w:pPr>
        <w:snapToGrid w:val="0"/>
        <w:spacing w:line="520" w:lineRule="exact"/>
        <w:rPr>
          <w:rFonts w:hint="eastAsia" w:ascii="仿宋_GB2312" w:hAnsi="宋体" w:eastAsia="仿宋_GB2312" w:cs="仿宋_GB2312"/>
          <w:color w:val="auto"/>
          <w:kern w:val="0"/>
          <w:sz w:val="28"/>
          <w:szCs w:val="28"/>
          <w:lang w:val="en-US" w:eastAsia="zh-CN"/>
        </w:rPr>
      </w:pPr>
    </w:p>
    <w:p w14:paraId="7A6DD439">
      <w:pPr>
        <w:snapToGrid w:val="0"/>
        <w:spacing w:line="520" w:lineRule="exact"/>
        <w:rPr>
          <w:rFonts w:hint="eastAsia" w:ascii="仿宋_GB2312" w:hAnsi="宋体" w:eastAsia="仿宋_GB2312" w:cs="仿宋_GB2312"/>
          <w:color w:val="auto"/>
          <w:kern w:val="0"/>
          <w:sz w:val="28"/>
          <w:szCs w:val="28"/>
          <w:lang w:val="en-US" w:eastAsia="zh-CN"/>
        </w:rPr>
      </w:pPr>
    </w:p>
    <w:p w14:paraId="320AB358">
      <w:pPr>
        <w:snapToGrid w:val="0"/>
        <w:spacing w:line="520" w:lineRule="exact"/>
        <w:rPr>
          <w:rFonts w:hint="eastAsia" w:ascii="仿宋_GB2312" w:hAnsi="宋体" w:eastAsia="仿宋_GB2312" w:cs="仿宋_GB2312"/>
          <w:color w:val="auto"/>
          <w:kern w:val="0"/>
          <w:sz w:val="28"/>
          <w:szCs w:val="28"/>
          <w:lang w:val="en-US" w:eastAsia="zh-CN"/>
        </w:rPr>
      </w:pPr>
    </w:p>
    <w:p w14:paraId="29547198">
      <w:pPr>
        <w:snapToGrid w:val="0"/>
        <w:spacing w:line="520" w:lineRule="exact"/>
        <w:rPr>
          <w:rFonts w:hint="eastAsia" w:ascii="仿宋_GB2312" w:hAnsi="宋体" w:eastAsia="仿宋_GB2312" w:cs="仿宋_GB2312"/>
          <w:color w:val="auto"/>
          <w:kern w:val="0"/>
          <w:sz w:val="28"/>
          <w:szCs w:val="28"/>
          <w:lang w:val="en-US" w:eastAsia="zh-CN"/>
        </w:rPr>
      </w:pPr>
    </w:p>
    <w:p w14:paraId="079D9DC4">
      <w:pPr>
        <w:snapToGrid w:val="0"/>
        <w:spacing w:line="520" w:lineRule="exact"/>
        <w:rPr>
          <w:rFonts w:hint="eastAsia" w:ascii="仿宋_GB2312" w:hAnsi="宋体" w:eastAsia="仿宋_GB2312" w:cs="仿宋_GB2312"/>
          <w:color w:val="auto"/>
          <w:kern w:val="0"/>
          <w:sz w:val="28"/>
          <w:szCs w:val="28"/>
          <w:lang w:val="en-US" w:eastAsia="zh-CN"/>
        </w:rPr>
      </w:pPr>
    </w:p>
    <w:p w14:paraId="2E8E52FE">
      <w:pPr>
        <w:snapToGrid w:val="0"/>
        <w:spacing w:line="520" w:lineRule="exact"/>
        <w:rPr>
          <w:rFonts w:hint="eastAsia" w:ascii="仿宋_GB2312" w:hAnsi="宋体" w:eastAsia="仿宋_GB2312" w:cs="仿宋_GB2312"/>
          <w:color w:val="auto"/>
          <w:kern w:val="0"/>
          <w:sz w:val="28"/>
          <w:szCs w:val="28"/>
          <w:lang w:val="en-US" w:eastAsia="zh-CN"/>
        </w:rPr>
      </w:pPr>
    </w:p>
    <w:p w14:paraId="2C0B07FA">
      <w:pPr>
        <w:snapToGrid w:val="0"/>
        <w:spacing w:line="520" w:lineRule="exact"/>
        <w:rPr>
          <w:rFonts w:hint="eastAsia" w:ascii="仿宋_GB2312" w:hAnsi="宋体" w:eastAsia="仿宋_GB2312" w:cs="仿宋_GB2312"/>
          <w:color w:val="auto"/>
          <w:kern w:val="0"/>
          <w:sz w:val="28"/>
          <w:szCs w:val="28"/>
          <w:lang w:val="en-US" w:eastAsia="zh-CN"/>
        </w:rPr>
      </w:pPr>
    </w:p>
    <w:p w14:paraId="68A89A0B">
      <w:pPr>
        <w:snapToGrid w:val="0"/>
        <w:spacing w:line="520" w:lineRule="exact"/>
        <w:rPr>
          <w:rFonts w:hint="eastAsia" w:ascii="仿宋_GB2312" w:hAnsi="宋体" w:eastAsia="仿宋_GB2312" w:cs="仿宋_GB2312"/>
          <w:color w:val="auto"/>
          <w:kern w:val="0"/>
          <w:sz w:val="28"/>
          <w:szCs w:val="28"/>
          <w:lang w:val="en-US" w:eastAsia="zh-CN"/>
        </w:rPr>
      </w:pPr>
    </w:p>
    <w:p w14:paraId="157A7478">
      <w:pPr>
        <w:snapToGrid w:val="0"/>
        <w:spacing w:line="520" w:lineRule="exact"/>
        <w:rPr>
          <w:rFonts w:hint="eastAsia" w:ascii="仿宋_GB2312" w:hAnsi="宋体" w:eastAsia="仿宋_GB2312" w:cs="仿宋_GB2312"/>
          <w:color w:val="auto"/>
          <w:kern w:val="0"/>
          <w:sz w:val="28"/>
          <w:szCs w:val="28"/>
          <w:lang w:val="en-US" w:eastAsia="zh-CN"/>
        </w:rPr>
      </w:pPr>
    </w:p>
    <w:p w14:paraId="3EBD6417">
      <w:pPr>
        <w:snapToGrid w:val="0"/>
        <w:spacing w:line="520" w:lineRule="exac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4</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文件报价部分信封封面</w:t>
      </w:r>
    </w:p>
    <w:p w14:paraId="7A59F37F">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24C19003">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44FE84FF">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11E70878">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4E689749">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7E1B2933">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1E20C61D">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选</w:t>
      </w:r>
      <w:r>
        <w:rPr>
          <w:rFonts w:hint="eastAsia" w:ascii="方正小标宋_GBK" w:hAnsi="Times New Roman" w:eastAsia="方正小标宋_GBK" w:cs="方正小标宋_GBK"/>
          <w:b/>
          <w:bCs/>
          <w:color w:val="auto"/>
          <w:kern w:val="0"/>
          <w:sz w:val="44"/>
          <w:szCs w:val="44"/>
        </w:rPr>
        <w:t>　文　件</w:t>
      </w:r>
    </w:p>
    <w:p w14:paraId="4D22785D">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报价文件部分</w:t>
      </w:r>
    </w:p>
    <w:p w14:paraId="6D0F277B">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6F27D77A">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EED3477">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2B72959">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D21DC7B">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939A1C5">
      <w:pPr>
        <w:pStyle w:val="3"/>
        <w:rPr>
          <w:rFonts w:ascii="仿宋_GB2312" w:hAnsi="宋体" w:eastAsia="仿宋_GB2312" w:cs="Times New Roman"/>
          <w:b/>
          <w:bCs/>
          <w:color w:val="auto"/>
          <w:kern w:val="0"/>
          <w:sz w:val="24"/>
          <w:szCs w:val="24"/>
        </w:rPr>
      </w:pPr>
    </w:p>
    <w:p w14:paraId="318F5C99">
      <w:pPr>
        <w:rPr>
          <w:rFonts w:ascii="仿宋_GB2312" w:hAnsi="宋体" w:eastAsia="仿宋_GB2312" w:cs="Times New Roman"/>
          <w:b/>
          <w:bCs/>
          <w:color w:val="auto"/>
          <w:kern w:val="0"/>
          <w:sz w:val="24"/>
          <w:szCs w:val="24"/>
        </w:rPr>
      </w:pPr>
    </w:p>
    <w:p w14:paraId="2B69CDE8">
      <w:pPr>
        <w:pStyle w:val="3"/>
        <w:rPr>
          <w:rFonts w:ascii="仿宋_GB2312" w:hAnsi="宋体" w:eastAsia="仿宋_GB2312" w:cs="Times New Roman"/>
          <w:b/>
          <w:bCs/>
          <w:color w:val="auto"/>
          <w:kern w:val="0"/>
          <w:sz w:val="24"/>
          <w:szCs w:val="24"/>
        </w:rPr>
      </w:pPr>
    </w:p>
    <w:p w14:paraId="4E955345">
      <w:pPr>
        <w:pStyle w:val="3"/>
        <w:jc w:val="both"/>
        <w:rPr>
          <w:color w:val="auto"/>
        </w:rPr>
      </w:pPr>
    </w:p>
    <w:p w14:paraId="43695303">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A9F432F">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30001991">
      <w:pPr>
        <w:pStyle w:val="2"/>
        <w:rPr>
          <w:rFonts w:ascii="仿宋_GB2312" w:hAnsi="宋体" w:eastAsia="仿宋_GB2312" w:cs="Times New Roman"/>
          <w:b/>
          <w:bCs/>
          <w:color w:val="auto"/>
          <w:kern w:val="0"/>
          <w:sz w:val="24"/>
          <w:szCs w:val="24"/>
        </w:rPr>
      </w:pPr>
    </w:p>
    <w:p w14:paraId="0ADD83EB">
      <w:pPr>
        <w:pStyle w:val="2"/>
        <w:rPr>
          <w:rFonts w:ascii="仿宋_GB2312" w:hAnsi="宋体" w:eastAsia="仿宋_GB2312" w:cs="Times New Roman"/>
          <w:b/>
          <w:bCs/>
          <w:color w:val="auto"/>
          <w:kern w:val="0"/>
          <w:sz w:val="24"/>
          <w:szCs w:val="24"/>
        </w:rPr>
      </w:pPr>
    </w:p>
    <w:p w14:paraId="44B212FE">
      <w:pPr>
        <w:pStyle w:val="2"/>
        <w:rPr>
          <w:rFonts w:ascii="仿宋_GB2312" w:hAnsi="宋体" w:eastAsia="仿宋_GB2312" w:cs="Times New Roman"/>
          <w:b/>
          <w:bCs/>
          <w:color w:val="auto"/>
          <w:kern w:val="0"/>
          <w:sz w:val="24"/>
          <w:szCs w:val="24"/>
        </w:rPr>
      </w:pPr>
    </w:p>
    <w:p w14:paraId="12B329D3">
      <w:pPr>
        <w:pStyle w:val="2"/>
        <w:rPr>
          <w:rFonts w:ascii="仿宋_GB2312" w:hAnsi="宋体" w:eastAsia="仿宋_GB2312" w:cs="Times New Roman"/>
          <w:b/>
          <w:bCs/>
          <w:color w:val="auto"/>
          <w:kern w:val="0"/>
          <w:sz w:val="24"/>
          <w:szCs w:val="24"/>
        </w:rPr>
      </w:pPr>
    </w:p>
    <w:p w14:paraId="0C2191CA">
      <w:pPr>
        <w:pStyle w:val="2"/>
        <w:rPr>
          <w:rFonts w:ascii="仿宋_GB2312" w:hAnsi="宋体" w:eastAsia="仿宋_GB2312" w:cs="Times New Roman"/>
          <w:b/>
          <w:bCs/>
          <w:color w:val="auto"/>
          <w:kern w:val="0"/>
          <w:sz w:val="24"/>
          <w:szCs w:val="24"/>
        </w:rPr>
      </w:pPr>
    </w:p>
    <w:p w14:paraId="1E36AD4A">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5BE3ACD3">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3C8C047F">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093D8E3B">
      <w:pPr>
        <w:numPr>
          <w:ilvl w:val="0"/>
          <w:numId w:val="0"/>
        </w:numPr>
        <w:snapToGrid w:val="0"/>
        <w:spacing w:line="440" w:lineRule="exact"/>
        <w:ind w:firstLine="3331" w:firstLineChars="14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531D0052">
      <w:pPr>
        <w:numPr>
          <w:ilvl w:val="0"/>
          <w:numId w:val="0"/>
        </w:numPr>
        <w:snapToGrid w:val="0"/>
        <w:spacing w:line="440" w:lineRule="exact"/>
        <w:ind w:firstLine="640" w:firstLineChars="200"/>
        <w:rPr>
          <w:rFonts w:hint="eastAsia" w:ascii="方正仿宋_GBK" w:hAnsi="宋体" w:eastAsia="方正仿宋_GBK" w:cs="宋体"/>
          <w:color w:val="auto"/>
          <w:sz w:val="32"/>
          <w:szCs w:val="32"/>
          <w:lang w:val="en-US" w:eastAsia="zh-CN"/>
        </w:rPr>
      </w:pPr>
      <w:r>
        <w:rPr>
          <w:rFonts w:hint="eastAsia" w:ascii="黑体" w:hAnsi="黑体" w:eastAsia="黑体" w:cs="黑体"/>
          <w:color w:val="auto"/>
          <w:sz w:val="32"/>
          <w:szCs w:val="32"/>
          <w:lang w:val="en-US" w:eastAsia="zh-CN"/>
        </w:rPr>
        <w:t>七、项目报价</w:t>
      </w:r>
    </w:p>
    <w:p w14:paraId="1C8FBD3A">
      <w:pPr>
        <w:spacing w:line="540" w:lineRule="exact"/>
        <w:rPr>
          <w:rFonts w:hint="eastAsia" w:ascii="方正仿宋_GBK" w:hAnsi="宋体" w:eastAsia="方正仿宋_GBK" w:cs="宋体"/>
          <w:color w:val="auto"/>
          <w:sz w:val="32"/>
          <w:szCs w:val="32"/>
          <w:lang w:val="en-US" w:eastAsia="zh-CN"/>
        </w:rPr>
      </w:pPr>
    </w:p>
    <w:p w14:paraId="6393F4EA">
      <w:pPr>
        <w:spacing w:line="540" w:lineRule="exact"/>
        <w:rPr>
          <w:rFonts w:ascii="仿宋_GB2312" w:hAnsi="Times New Roman" w:eastAsia="仿宋_GB2312" w:cs="Times New Roman"/>
          <w:color w:val="auto"/>
          <w:spacing w:val="20"/>
          <w:kern w:val="0"/>
          <w:sz w:val="32"/>
          <w:szCs w:val="32"/>
        </w:rPr>
      </w:pPr>
      <w:r>
        <w:rPr>
          <w:rFonts w:hint="eastAsia" w:ascii="方正仿宋_GBK" w:hAnsi="宋体" w:eastAsia="方正仿宋_GBK" w:cs="宋体"/>
          <w:color w:val="auto"/>
          <w:sz w:val="32"/>
          <w:szCs w:val="32"/>
          <w:lang w:val="en-US" w:eastAsia="zh-CN"/>
        </w:rPr>
        <w:t>统一折扣系数：</w:t>
      </w:r>
      <w:r>
        <w:rPr>
          <w:rFonts w:hint="eastAsia" w:ascii="方正仿宋_GBK" w:hAnsi="宋体" w:eastAsia="方正仿宋_GBK" w:cs="宋体"/>
          <w:color w:val="auto"/>
          <w:sz w:val="32"/>
          <w:szCs w:val="32"/>
          <w:u w:val="single"/>
          <w:lang w:val="en-US" w:eastAsia="zh-CN"/>
        </w:rPr>
        <w:t xml:space="preserve">          </w:t>
      </w:r>
      <w:r>
        <w:rPr>
          <w:rFonts w:hint="eastAsia" w:ascii="方正仿宋_GBK" w:hAnsi="宋体" w:eastAsia="方正仿宋_GBK" w:cs="宋体"/>
          <w:color w:val="auto"/>
          <w:sz w:val="32"/>
          <w:szCs w:val="32"/>
          <w:u w:val="none"/>
          <w:lang w:val="en-US" w:eastAsia="zh-CN"/>
        </w:rPr>
        <w:t>（最多保留两位小数）</w:t>
      </w:r>
    </w:p>
    <w:tbl>
      <w:tblPr>
        <w:tblStyle w:val="12"/>
        <w:tblpPr w:leftFromText="180" w:rightFromText="180" w:vertAnchor="text" w:horzAnchor="page" w:tblpX="1605" w:tblpY="741"/>
        <w:tblOverlap w:val="never"/>
        <w:tblW w:w="89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185"/>
        <w:gridCol w:w="1660"/>
        <w:gridCol w:w="1890"/>
        <w:gridCol w:w="1395"/>
        <w:gridCol w:w="1125"/>
        <w:gridCol w:w="1095"/>
      </w:tblGrid>
      <w:tr w14:paraId="55BC9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615" w:type="dxa"/>
            <w:noWrap w:val="0"/>
            <w:vAlign w:val="center"/>
          </w:tcPr>
          <w:p w14:paraId="128C171D">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序号</w:t>
            </w:r>
          </w:p>
        </w:tc>
        <w:tc>
          <w:tcPr>
            <w:tcW w:w="1185" w:type="dxa"/>
            <w:noWrap w:val="0"/>
            <w:vAlign w:val="center"/>
          </w:tcPr>
          <w:p w14:paraId="72AF47B1">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危废类别</w:t>
            </w:r>
          </w:p>
        </w:tc>
        <w:tc>
          <w:tcPr>
            <w:tcW w:w="1660" w:type="dxa"/>
            <w:noWrap w:val="0"/>
            <w:vAlign w:val="center"/>
          </w:tcPr>
          <w:p w14:paraId="16B78558">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危废代码</w:t>
            </w:r>
          </w:p>
        </w:tc>
        <w:tc>
          <w:tcPr>
            <w:tcW w:w="1890" w:type="dxa"/>
            <w:noWrap w:val="0"/>
            <w:vAlign w:val="center"/>
          </w:tcPr>
          <w:p w14:paraId="33B27BE0">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危废名称</w:t>
            </w:r>
          </w:p>
        </w:tc>
        <w:tc>
          <w:tcPr>
            <w:tcW w:w="1395" w:type="dxa"/>
            <w:noWrap w:val="0"/>
            <w:vAlign w:val="center"/>
          </w:tcPr>
          <w:p w14:paraId="4CB0900B">
            <w:pPr>
              <w:spacing w:before="156" w:beforeLines="50" w:after="156" w:afterLines="50" w:line="240" w:lineRule="auto"/>
              <w:ind w:left="211" w:hanging="210" w:hangingChars="100"/>
              <w:jc w:val="both"/>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单价最高限价（元/KG）</w:t>
            </w:r>
          </w:p>
        </w:tc>
        <w:tc>
          <w:tcPr>
            <w:tcW w:w="1125" w:type="dxa"/>
            <w:noWrap w:val="0"/>
            <w:vAlign w:val="center"/>
          </w:tcPr>
          <w:p w14:paraId="03E22EA1">
            <w:pPr>
              <w:spacing w:before="156" w:beforeLines="50" w:after="156" w:afterLines="50" w:line="240" w:lineRule="auto"/>
              <w:ind w:left="211" w:hanging="210" w:hangingChars="100"/>
              <w:jc w:val="both"/>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统一折扣系数</w:t>
            </w:r>
          </w:p>
        </w:tc>
        <w:tc>
          <w:tcPr>
            <w:tcW w:w="1095" w:type="dxa"/>
            <w:noWrap w:val="0"/>
            <w:vAlign w:val="center"/>
          </w:tcPr>
          <w:p w14:paraId="0683393F">
            <w:pPr>
              <w:spacing w:before="156" w:beforeLines="50" w:after="156" w:afterLines="50" w:line="240" w:lineRule="auto"/>
              <w:ind w:left="211" w:hanging="210" w:hangingChars="100"/>
              <w:jc w:val="both"/>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折后单价</w:t>
            </w:r>
          </w:p>
        </w:tc>
      </w:tr>
      <w:tr w14:paraId="1201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14:paraId="52949F8C">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1</w:t>
            </w:r>
          </w:p>
        </w:tc>
        <w:tc>
          <w:tcPr>
            <w:tcW w:w="1185" w:type="dxa"/>
            <w:noWrap w:val="0"/>
            <w:vAlign w:val="center"/>
          </w:tcPr>
          <w:p w14:paraId="101FBA41">
            <w:pPr>
              <w:adjustRightInd w:val="0"/>
              <w:snapToGrid w:val="0"/>
              <w:spacing w:line="240" w:lineRule="auto"/>
              <w:jc w:val="center"/>
              <w:rPr>
                <w:rFonts w:hint="default"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eastAsia="zh-CN"/>
              </w:rPr>
              <w:t>HW</w:t>
            </w:r>
            <w:r>
              <w:rPr>
                <w:rFonts w:hint="eastAsia" w:ascii="宋体" w:hAnsi="宋体" w:eastAsia="宋体" w:cs="宋体"/>
                <w:b w:val="0"/>
                <w:bCs/>
                <w:sz w:val="21"/>
                <w:szCs w:val="21"/>
                <w:highlight w:val="none"/>
                <w:lang w:val="en-US" w:eastAsia="zh-CN"/>
              </w:rPr>
              <w:t>01</w:t>
            </w:r>
          </w:p>
        </w:tc>
        <w:tc>
          <w:tcPr>
            <w:tcW w:w="1660" w:type="dxa"/>
            <w:noWrap w:val="0"/>
            <w:vAlign w:val="center"/>
          </w:tcPr>
          <w:p w14:paraId="16C4548F">
            <w:pPr>
              <w:adjustRightInd w:val="0"/>
              <w:snapToGrid w:val="0"/>
              <w:spacing w:line="240" w:lineRule="auto"/>
              <w:jc w:val="center"/>
              <w:rPr>
                <w:rFonts w:hint="default" w:ascii="宋体" w:hAnsi="宋体" w:cs="宋体"/>
                <w:b w:val="0"/>
                <w:bCs/>
                <w:kern w:val="2"/>
                <w:sz w:val="21"/>
                <w:szCs w:val="21"/>
                <w:highlight w:val="none"/>
                <w:lang w:val="en-US" w:eastAsia="zh-CN" w:bidi="ar-SA"/>
              </w:rPr>
            </w:pPr>
            <w:r>
              <w:rPr>
                <w:rFonts w:hint="eastAsia" w:ascii="宋体" w:hAnsi="宋体" w:cs="宋体"/>
                <w:b w:val="0"/>
                <w:bCs/>
                <w:sz w:val="21"/>
                <w:szCs w:val="21"/>
                <w:highlight w:val="none"/>
                <w:lang w:val="en-US" w:eastAsia="zh-CN"/>
              </w:rPr>
              <w:t>841-005-01</w:t>
            </w:r>
          </w:p>
        </w:tc>
        <w:tc>
          <w:tcPr>
            <w:tcW w:w="1890" w:type="dxa"/>
            <w:noWrap w:val="0"/>
            <w:vAlign w:val="center"/>
          </w:tcPr>
          <w:p w14:paraId="3D135FEC">
            <w:pPr>
              <w:adjustRightInd w:val="0"/>
              <w:snapToGrid w:val="0"/>
              <w:spacing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废药品</w:t>
            </w:r>
          </w:p>
        </w:tc>
        <w:tc>
          <w:tcPr>
            <w:tcW w:w="1395" w:type="dxa"/>
            <w:vMerge w:val="restart"/>
            <w:noWrap w:val="0"/>
            <w:vAlign w:val="center"/>
          </w:tcPr>
          <w:p w14:paraId="3B00E828">
            <w:pPr>
              <w:adjustRightInd w:val="0"/>
              <w:snapToGrid w:val="0"/>
              <w:spacing w:line="240" w:lineRule="auto"/>
              <w:jc w:val="center"/>
              <w:rPr>
                <w:rFonts w:hint="default"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45</w:t>
            </w:r>
          </w:p>
        </w:tc>
        <w:tc>
          <w:tcPr>
            <w:tcW w:w="1125" w:type="dxa"/>
            <w:vMerge w:val="restart"/>
            <w:noWrap w:val="0"/>
            <w:vAlign w:val="center"/>
          </w:tcPr>
          <w:p w14:paraId="129BB5C4">
            <w:pPr>
              <w:adjustRightInd w:val="0"/>
              <w:snapToGrid w:val="0"/>
              <w:spacing w:line="240" w:lineRule="auto"/>
              <w:jc w:val="center"/>
              <w:rPr>
                <w:rFonts w:hint="eastAsia" w:ascii="宋体" w:hAnsi="宋体" w:cs="宋体"/>
                <w:b w:val="0"/>
                <w:bCs/>
                <w:sz w:val="21"/>
                <w:szCs w:val="21"/>
                <w:highlight w:val="none"/>
                <w:lang w:val="en-US" w:eastAsia="zh-CN"/>
              </w:rPr>
            </w:pPr>
          </w:p>
        </w:tc>
        <w:tc>
          <w:tcPr>
            <w:tcW w:w="1095" w:type="dxa"/>
            <w:vMerge w:val="restart"/>
            <w:noWrap w:val="0"/>
            <w:vAlign w:val="center"/>
          </w:tcPr>
          <w:p w14:paraId="7D0D7760">
            <w:pPr>
              <w:adjustRightInd w:val="0"/>
              <w:snapToGrid w:val="0"/>
              <w:spacing w:line="240" w:lineRule="auto"/>
              <w:jc w:val="center"/>
              <w:rPr>
                <w:rFonts w:hint="eastAsia" w:ascii="宋体" w:hAnsi="宋体" w:cs="宋体"/>
                <w:b w:val="0"/>
                <w:bCs/>
                <w:sz w:val="21"/>
                <w:szCs w:val="21"/>
                <w:highlight w:val="none"/>
                <w:lang w:val="en-US" w:eastAsia="zh-CN"/>
              </w:rPr>
            </w:pPr>
          </w:p>
        </w:tc>
      </w:tr>
      <w:tr w14:paraId="143A1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14:paraId="7F91D48B">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2</w:t>
            </w:r>
          </w:p>
        </w:tc>
        <w:tc>
          <w:tcPr>
            <w:tcW w:w="1185" w:type="dxa"/>
            <w:noWrap w:val="0"/>
            <w:vAlign w:val="center"/>
          </w:tcPr>
          <w:p w14:paraId="671D5349">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HW49</w:t>
            </w:r>
          </w:p>
        </w:tc>
        <w:tc>
          <w:tcPr>
            <w:tcW w:w="1660" w:type="dxa"/>
            <w:noWrap w:val="0"/>
            <w:vAlign w:val="center"/>
          </w:tcPr>
          <w:p w14:paraId="53372FEE">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900-041-49</w:t>
            </w:r>
          </w:p>
        </w:tc>
        <w:tc>
          <w:tcPr>
            <w:tcW w:w="1890" w:type="dxa"/>
            <w:noWrap w:val="0"/>
            <w:vAlign w:val="center"/>
          </w:tcPr>
          <w:p w14:paraId="13EB36F8">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废活性炭</w:t>
            </w:r>
          </w:p>
        </w:tc>
        <w:tc>
          <w:tcPr>
            <w:tcW w:w="1395" w:type="dxa"/>
            <w:vMerge w:val="continue"/>
            <w:noWrap w:val="0"/>
            <w:vAlign w:val="center"/>
          </w:tcPr>
          <w:p w14:paraId="04CECFD8">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125" w:type="dxa"/>
            <w:vMerge w:val="continue"/>
            <w:noWrap w:val="0"/>
            <w:vAlign w:val="center"/>
          </w:tcPr>
          <w:p w14:paraId="63EE7D31">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095" w:type="dxa"/>
            <w:vMerge w:val="continue"/>
            <w:noWrap w:val="0"/>
            <w:vAlign w:val="center"/>
          </w:tcPr>
          <w:p w14:paraId="270B721A">
            <w:pPr>
              <w:spacing w:before="156" w:beforeLines="50" w:after="156" w:afterLines="50" w:line="240" w:lineRule="auto"/>
              <w:jc w:val="center"/>
              <w:rPr>
                <w:rFonts w:hint="eastAsia" w:ascii="宋体" w:hAnsi="宋体" w:cs="宋体"/>
                <w:b w:val="0"/>
                <w:bCs/>
                <w:sz w:val="21"/>
                <w:szCs w:val="21"/>
                <w:highlight w:val="none"/>
                <w:lang w:val="en-US" w:eastAsia="zh-CN"/>
              </w:rPr>
            </w:pPr>
          </w:p>
        </w:tc>
      </w:tr>
      <w:tr w14:paraId="1345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14:paraId="73B82B3C">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3</w:t>
            </w:r>
          </w:p>
        </w:tc>
        <w:tc>
          <w:tcPr>
            <w:tcW w:w="1185" w:type="dxa"/>
            <w:noWrap w:val="0"/>
            <w:vAlign w:val="center"/>
          </w:tcPr>
          <w:p w14:paraId="78A11B42">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HW29</w:t>
            </w:r>
          </w:p>
        </w:tc>
        <w:tc>
          <w:tcPr>
            <w:tcW w:w="1660" w:type="dxa"/>
            <w:noWrap w:val="0"/>
            <w:vAlign w:val="center"/>
          </w:tcPr>
          <w:p w14:paraId="6A4A61EA">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900-023-29</w:t>
            </w:r>
          </w:p>
        </w:tc>
        <w:tc>
          <w:tcPr>
            <w:tcW w:w="1890" w:type="dxa"/>
            <w:noWrap w:val="0"/>
            <w:vAlign w:val="center"/>
          </w:tcPr>
          <w:p w14:paraId="503C59C3">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废旧灯管</w:t>
            </w:r>
          </w:p>
        </w:tc>
        <w:tc>
          <w:tcPr>
            <w:tcW w:w="1395" w:type="dxa"/>
            <w:vMerge w:val="continue"/>
            <w:noWrap w:val="0"/>
            <w:vAlign w:val="center"/>
          </w:tcPr>
          <w:p w14:paraId="233957A0">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125" w:type="dxa"/>
            <w:vMerge w:val="continue"/>
            <w:noWrap w:val="0"/>
            <w:vAlign w:val="center"/>
          </w:tcPr>
          <w:p w14:paraId="4B82150A">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095" w:type="dxa"/>
            <w:vMerge w:val="continue"/>
            <w:noWrap w:val="0"/>
            <w:vAlign w:val="center"/>
          </w:tcPr>
          <w:p w14:paraId="37A0AC8C">
            <w:pPr>
              <w:spacing w:before="156" w:beforeLines="50" w:after="156" w:afterLines="50" w:line="240" w:lineRule="auto"/>
              <w:jc w:val="center"/>
              <w:rPr>
                <w:rFonts w:hint="eastAsia" w:ascii="宋体" w:hAnsi="宋体" w:cs="宋体"/>
                <w:b w:val="0"/>
                <w:bCs/>
                <w:sz w:val="21"/>
                <w:szCs w:val="21"/>
                <w:highlight w:val="none"/>
                <w:lang w:val="en-US" w:eastAsia="zh-CN"/>
              </w:rPr>
            </w:pPr>
          </w:p>
        </w:tc>
      </w:tr>
      <w:tr w14:paraId="2905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14:paraId="2A153D42">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4</w:t>
            </w:r>
          </w:p>
        </w:tc>
        <w:tc>
          <w:tcPr>
            <w:tcW w:w="1185" w:type="dxa"/>
            <w:noWrap w:val="0"/>
            <w:vAlign w:val="center"/>
          </w:tcPr>
          <w:p w14:paraId="341B56DB">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color w:val="auto"/>
                <w:sz w:val="21"/>
                <w:szCs w:val="21"/>
                <w:highlight w:val="none"/>
                <w:lang w:val="en-US" w:eastAsia="zh-CN"/>
              </w:rPr>
              <w:t>HW29</w:t>
            </w:r>
          </w:p>
        </w:tc>
        <w:tc>
          <w:tcPr>
            <w:tcW w:w="1660" w:type="dxa"/>
            <w:noWrap w:val="0"/>
            <w:vAlign w:val="center"/>
          </w:tcPr>
          <w:p w14:paraId="67AA354C">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color w:val="auto"/>
                <w:sz w:val="21"/>
                <w:szCs w:val="21"/>
                <w:highlight w:val="none"/>
                <w:lang w:val="en-US" w:eastAsia="zh-CN"/>
              </w:rPr>
              <w:t>900-02</w:t>
            </w: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val="en-US" w:eastAsia="zh-CN"/>
              </w:rPr>
              <w:t>-29</w:t>
            </w:r>
          </w:p>
        </w:tc>
        <w:tc>
          <w:tcPr>
            <w:tcW w:w="1890" w:type="dxa"/>
            <w:noWrap w:val="0"/>
            <w:vAlign w:val="center"/>
          </w:tcPr>
          <w:p w14:paraId="31D770D9">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color w:val="auto"/>
                <w:sz w:val="21"/>
                <w:szCs w:val="21"/>
                <w:highlight w:val="none"/>
                <w:lang w:val="en-US" w:eastAsia="zh-CN"/>
              </w:rPr>
              <w:t>废</w:t>
            </w:r>
            <w:r>
              <w:rPr>
                <w:rFonts w:hint="eastAsia" w:ascii="宋体" w:hAnsi="宋体" w:cs="宋体"/>
                <w:b w:val="0"/>
                <w:bCs/>
                <w:color w:val="auto"/>
                <w:sz w:val="21"/>
                <w:szCs w:val="21"/>
                <w:highlight w:val="none"/>
                <w:lang w:val="en-US" w:eastAsia="zh-CN"/>
              </w:rPr>
              <w:t>温度计</w:t>
            </w:r>
          </w:p>
        </w:tc>
        <w:tc>
          <w:tcPr>
            <w:tcW w:w="1395" w:type="dxa"/>
            <w:vMerge w:val="continue"/>
            <w:noWrap w:val="0"/>
            <w:vAlign w:val="center"/>
          </w:tcPr>
          <w:p w14:paraId="262D2C5E">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125" w:type="dxa"/>
            <w:vMerge w:val="continue"/>
            <w:noWrap w:val="0"/>
            <w:vAlign w:val="center"/>
          </w:tcPr>
          <w:p w14:paraId="28585998">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095" w:type="dxa"/>
            <w:vMerge w:val="continue"/>
            <w:noWrap w:val="0"/>
            <w:vAlign w:val="center"/>
          </w:tcPr>
          <w:p w14:paraId="639D34B2">
            <w:pPr>
              <w:spacing w:before="156" w:beforeLines="50" w:after="156" w:afterLines="50" w:line="240" w:lineRule="auto"/>
              <w:jc w:val="center"/>
              <w:rPr>
                <w:rFonts w:hint="eastAsia" w:ascii="宋体" w:hAnsi="宋体" w:cs="宋体"/>
                <w:b w:val="0"/>
                <w:bCs/>
                <w:sz w:val="21"/>
                <w:szCs w:val="21"/>
                <w:highlight w:val="none"/>
                <w:lang w:val="en-US" w:eastAsia="zh-CN"/>
              </w:rPr>
            </w:pPr>
          </w:p>
        </w:tc>
      </w:tr>
      <w:tr w14:paraId="5DBE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14:paraId="35160643">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5</w:t>
            </w:r>
          </w:p>
        </w:tc>
        <w:tc>
          <w:tcPr>
            <w:tcW w:w="1185" w:type="dxa"/>
            <w:noWrap w:val="0"/>
            <w:vAlign w:val="center"/>
          </w:tcPr>
          <w:p w14:paraId="6ABAEEE3">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HW49</w:t>
            </w:r>
          </w:p>
        </w:tc>
        <w:tc>
          <w:tcPr>
            <w:tcW w:w="1660" w:type="dxa"/>
            <w:noWrap w:val="0"/>
            <w:vAlign w:val="center"/>
          </w:tcPr>
          <w:p w14:paraId="5B55BE89">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900-041-49</w:t>
            </w:r>
          </w:p>
        </w:tc>
        <w:tc>
          <w:tcPr>
            <w:tcW w:w="1890" w:type="dxa"/>
            <w:noWrap w:val="0"/>
            <w:vAlign w:val="center"/>
          </w:tcPr>
          <w:p w14:paraId="0F49D6D4">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化学品空瓶</w:t>
            </w:r>
          </w:p>
        </w:tc>
        <w:tc>
          <w:tcPr>
            <w:tcW w:w="1395" w:type="dxa"/>
            <w:vMerge w:val="continue"/>
            <w:noWrap w:val="0"/>
            <w:vAlign w:val="center"/>
          </w:tcPr>
          <w:p w14:paraId="6178DC28">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125" w:type="dxa"/>
            <w:vMerge w:val="continue"/>
            <w:noWrap w:val="0"/>
            <w:vAlign w:val="center"/>
          </w:tcPr>
          <w:p w14:paraId="3FEA7A99">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095" w:type="dxa"/>
            <w:vMerge w:val="continue"/>
            <w:noWrap w:val="0"/>
            <w:vAlign w:val="center"/>
          </w:tcPr>
          <w:p w14:paraId="30CCEB55">
            <w:pPr>
              <w:spacing w:before="156" w:beforeLines="50" w:after="156" w:afterLines="50" w:line="240" w:lineRule="auto"/>
              <w:jc w:val="center"/>
              <w:rPr>
                <w:rFonts w:hint="eastAsia" w:ascii="宋体" w:hAnsi="宋体" w:cs="宋体"/>
                <w:b w:val="0"/>
                <w:bCs/>
                <w:sz w:val="21"/>
                <w:szCs w:val="21"/>
                <w:highlight w:val="none"/>
                <w:lang w:val="en-US" w:eastAsia="zh-CN"/>
              </w:rPr>
            </w:pPr>
          </w:p>
        </w:tc>
      </w:tr>
      <w:tr w14:paraId="1A94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14:paraId="75BD1976">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6</w:t>
            </w:r>
          </w:p>
        </w:tc>
        <w:tc>
          <w:tcPr>
            <w:tcW w:w="1185" w:type="dxa"/>
            <w:noWrap w:val="0"/>
            <w:vAlign w:val="center"/>
          </w:tcPr>
          <w:p w14:paraId="21E477C3">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HW49</w:t>
            </w:r>
          </w:p>
        </w:tc>
        <w:tc>
          <w:tcPr>
            <w:tcW w:w="1660" w:type="dxa"/>
            <w:noWrap w:val="0"/>
            <w:vAlign w:val="center"/>
          </w:tcPr>
          <w:p w14:paraId="414B31BD">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900-041-49</w:t>
            </w:r>
          </w:p>
        </w:tc>
        <w:tc>
          <w:tcPr>
            <w:tcW w:w="1890" w:type="dxa"/>
            <w:noWrap w:val="0"/>
            <w:vAlign w:val="center"/>
          </w:tcPr>
          <w:p w14:paraId="38B8660A">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沾染废物</w:t>
            </w:r>
          </w:p>
        </w:tc>
        <w:tc>
          <w:tcPr>
            <w:tcW w:w="1395" w:type="dxa"/>
            <w:vMerge w:val="continue"/>
            <w:noWrap w:val="0"/>
            <w:vAlign w:val="center"/>
          </w:tcPr>
          <w:p w14:paraId="4DABDC5F">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125" w:type="dxa"/>
            <w:vMerge w:val="continue"/>
            <w:noWrap w:val="0"/>
            <w:vAlign w:val="center"/>
          </w:tcPr>
          <w:p w14:paraId="2FB29C20">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095" w:type="dxa"/>
            <w:vMerge w:val="continue"/>
            <w:noWrap w:val="0"/>
            <w:vAlign w:val="center"/>
          </w:tcPr>
          <w:p w14:paraId="024381BE">
            <w:pPr>
              <w:spacing w:before="156" w:beforeLines="50" w:after="156" w:afterLines="50" w:line="240" w:lineRule="auto"/>
              <w:jc w:val="center"/>
              <w:rPr>
                <w:rFonts w:hint="eastAsia" w:ascii="宋体" w:hAnsi="宋体" w:cs="宋体"/>
                <w:b w:val="0"/>
                <w:bCs/>
                <w:sz w:val="21"/>
                <w:szCs w:val="21"/>
                <w:highlight w:val="none"/>
                <w:lang w:val="en-US" w:eastAsia="zh-CN"/>
              </w:rPr>
            </w:pPr>
          </w:p>
        </w:tc>
      </w:tr>
      <w:tr w14:paraId="60ECF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14:paraId="68FE402A">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7</w:t>
            </w:r>
          </w:p>
        </w:tc>
        <w:tc>
          <w:tcPr>
            <w:tcW w:w="1185" w:type="dxa"/>
            <w:noWrap w:val="0"/>
            <w:vAlign w:val="center"/>
          </w:tcPr>
          <w:p w14:paraId="58911A59">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HW49</w:t>
            </w:r>
          </w:p>
        </w:tc>
        <w:tc>
          <w:tcPr>
            <w:tcW w:w="1660" w:type="dxa"/>
            <w:noWrap w:val="0"/>
            <w:vAlign w:val="center"/>
          </w:tcPr>
          <w:p w14:paraId="2C24023F">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900-044-49</w:t>
            </w:r>
          </w:p>
        </w:tc>
        <w:tc>
          <w:tcPr>
            <w:tcW w:w="1890" w:type="dxa"/>
            <w:noWrap w:val="0"/>
            <w:vAlign w:val="center"/>
          </w:tcPr>
          <w:p w14:paraId="57805777">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废电池</w:t>
            </w:r>
          </w:p>
        </w:tc>
        <w:tc>
          <w:tcPr>
            <w:tcW w:w="1395" w:type="dxa"/>
            <w:vMerge w:val="continue"/>
            <w:noWrap w:val="0"/>
            <w:vAlign w:val="center"/>
          </w:tcPr>
          <w:p w14:paraId="231DAD96">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125" w:type="dxa"/>
            <w:vMerge w:val="continue"/>
            <w:noWrap w:val="0"/>
            <w:vAlign w:val="center"/>
          </w:tcPr>
          <w:p w14:paraId="430BB2B1">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095" w:type="dxa"/>
            <w:vMerge w:val="continue"/>
            <w:noWrap w:val="0"/>
            <w:vAlign w:val="center"/>
          </w:tcPr>
          <w:p w14:paraId="09927A96">
            <w:pPr>
              <w:spacing w:before="156" w:beforeLines="50" w:after="156" w:afterLines="50" w:line="240" w:lineRule="auto"/>
              <w:jc w:val="center"/>
              <w:rPr>
                <w:rFonts w:hint="eastAsia" w:ascii="宋体" w:hAnsi="宋体" w:cs="宋体"/>
                <w:b w:val="0"/>
                <w:bCs/>
                <w:sz w:val="21"/>
                <w:szCs w:val="21"/>
                <w:highlight w:val="none"/>
                <w:lang w:val="en-US" w:eastAsia="zh-CN"/>
              </w:rPr>
            </w:pPr>
          </w:p>
        </w:tc>
      </w:tr>
      <w:tr w14:paraId="6C98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14:paraId="55199627">
            <w:pPr>
              <w:spacing w:before="156" w:beforeLines="50" w:after="156" w:afterLines="50" w:line="240" w:lineRule="auto"/>
              <w:jc w:val="center"/>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8</w:t>
            </w:r>
          </w:p>
        </w:tc>
        <w:tc>
          <w:tcPr>
            <w:tcW w:w="1185" w:type="dxa"/>
            <w:noWrap w:val="0"/>
            <w:vAlign w:val="center"/>
          </w:tcPr>
          <w:p w14:paraId="73C9CDC3">
            <w:pPr>
              <w:spacing w:before="156" w:beforeLines="50" w:after="156" w:afterLines="50" w:line="240" w:lineRule="auto"/>
              <w:jc w:val="center"/>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HW04</w:t>
            </w:r>
          </w:p>
        </w:tc>
        <w:tc>
          <w:tcPr>
            <w:tcW w:w="1660" w:type="dxa"/>
            <w:noWrap w:val="0"/>
            <w:vAlign w:val="center"/>
          </w:tcPr>
          <w:p w14:paraId="0357422F">
            <w:pPr>
              <w:spacing w:before="156" w:beforeLines="50" w:after="156" w:afterLines="50" w:line="240" w:lineRule="auto"/>
              <w:jc w:val="center"/>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900-003-04</w:t>
            </w:r>
          </w:p>
        </w:tc>
        <w:tc>
          <w:tcPr>
            <w:tcW w:w="1890" w:type="dxa"/>
            <w:noWrap w:val="0"/>
            <w:vAlign w:val="center"/>
          </w:tcPr>
          <w:p w14:paraId="39792E9D">
            <w:pPr>
              <w:spacing w:before="156" w:beforeLines="50" w:after="156" w:afterLines="50" w:line="240" w:lineRule="auto"/>
              <w:jc w:val="center"/>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废杀虫剂</w:t>
            </w:r>
          </w:p>
        </w:tc>
        <w:tc>
          <w:tcPr>
            <w:tcW w:w="1395" w:type="dxa"/>
            <w:vMerge w:val="continue"/>
            <w:noWrap w:val="0"/>
            <w:vAlign w:val="center"/>
          </w:tcPr>
          <w:p w14:paraId="1F76F948">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125" w:type="dxa"/>
            <w:vMerge w:val="continue"/>
            <w:noWrap w:val="0"/>
            <w:vAlign w:val="center"/>
          </w:tcPr>
          <w:p w14:paraId="5C6C819B">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095" w:type="dxa"/>
            <w:vMerge w:val="continue"/>
            <w:noWrap w:val="0"/>
            <w:vAlign w:val="center"/>
          </w:tcPr>
          <w:p w14:paraId="1C73B56E">
            <w:pPr>
              <w:spacing w:before="156" w:beforeLines="50" w:after="156" w:afterLines="50" w:line="240" w:lineRule="auto"/>
              <w:jc w:val="center"/>
              <w:rPr>
                <w:rFonts w:hint="eastAsia" w:ascii="宋体" w:hAnsi="宋体" w:cs="宋体"/>
                <w:b w:val="0"/>
                <w:bCs/>
                <w:sz w:val="21"/>
                <w:szCs w:val="21"/>
                <w:highlight w:val="none"/>
                <w:lang w:val="en-US" w:eastAsia="zh-CN"/>
              </w:rPr>
            </w:pPr>
          </w:p>
        </w:tc>
      </w:tr>
      <w:tr w14:paraId="25BA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615" w:type="dxa"/>
            <w:noWrap w:val="0"/>
            <w:vAlign w:val="center"/>
          </w:tcPr>
          <w:p w14:paraId="1497DAB8">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w:t>
            </w:r>
          </w:p>
        </w:tc>
        <w:tc>
          <w:tcPr>
            <w:tcW w:w="1185" w:type="dxa"/>
            <w:noWrap w:val="0"/>
            <w:vAlign w:val="center"/>
          </w:tcPr>
          <w:p w14:paraId="3997A379">
            <w:pPr>
              <w:adjustRightInd w:val="0"/>
              <w:snapToGrid w:val="0"/>
              <w:spacing w:line="240" w:lineRule="auto"/>
              <w:jc w:val="center"/>
              <w:rPr>
                <w:rFonts w:hint="default"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eastAsia="zh-CN"/>
              </w:rPr>
              <w:t>HW</w:t>
            </w:r>
            <w:r>
              <w:rPr>
                <w:rFonts w:hint="eastAsia" w:ascii="宋体" w:hAnsi="宋体" w:eastAsia="宋体" w:cs="宋体"/>
                <w:b w:val="0"/>
                <w:bCs/>
                <w:sz w:val="21"/>
                <w:szCs w:val="21"/>
                <w:highlight w:val="none"/>
                <w:lang w:val="en-US" w:eastAsia="zh-CN"/>
              </w:rPr>
              <w:t>01</w:t>
            </w:r>
          </w:p>
        </w:tc>
        <w:tc>
          <w:tcPr>
            <w:tcW w:w="1660" w:type="dxa"/>
            <w:noWrap w:val="0"/>
            <w:vAlign w:val="center"/>
          </w:tcPr>
          <w:p w14:paraId="59DC6C39">
            <w:pPr>
              <w:adjustRightInd w:val="0"/>
              <w:snapToGrid w:val="0"/>
              <w:spacing w:line="240" w:lineRule="auto"/>
              <w:jc w:val="center"/>
              <w:rPr>
                <w:rFonts w:hint="default" w:ascii="宋体" w:hAnsi="宋体" w:cs="宋体"/>
                <w:b w:val="0"/>
                <w:bCs/>
                <w:kern w:val="2"/>
                <w:sz w:val="21"/>
                <w:szCs w:val="21"/>
                <w:highlight w:val="none"/>
                <w:lang w:val="en-US" w:eastAsia="zh-CN" w:bidi="ar-SA"/>
              </w:rPr>
            </w:pPr>
            <w:r>
              <w:rPr>
                <w:rFonts w:hint="eastAsia" w:ascii="宋体" w:hAnsi="宋体" w:cs="宋体"/>
                <w:b w:val="0"/>
                <w:bCs/>
                <w:sz w:val="21"/>
                <w:szCs w:val="21"/>
                <w:highlight w:val="none"/>
                <w:lang w:val="en-US" w:eastAsia="zh-CN"/>
              </w:rPr>
              <w:t>841-004-01</w:t>
            </w:r>
          </w:p>
        </w:tc>
        <w:tc>
          <w:tcPr>
            <w:tcW w:w="1890" w:type="dxa"/>
            <w:noWrap w:val="0"/>
            <w:vAlign w:val="center"/>
          </w:tcPr>
          <w:p w14:paraId="1770985F">
            <w:pPr>
              <w:adjustRightInd w:val="0"/>
              <w:snapToGrid w:val="0"/>
              <w:spacing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实验室废液</w:t>
            </w:r>
          </w:p>
        </w:tc>
        <w:tc>
          <w:tcPr>
            <w:tcW w:w="1395" w:type="dxa"/>
            <w:noWrap w:val="0"/>
            <w:vAlign w:val="center"/>
          </w:tcPr>
          <w:p w14:paraId="6D46C8E1">
            <w:pPr>
              <w:adjustRightInd w:val="0"/>
              <w:snapToGrid w:val="0"/>
              <w:spacing w:line="240" w:lineRule="auto"/>
              <w:jc w:val="center"/>
              <w:rPr>
                <w:rFonts w:hint="default"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8</w:t>
            </w:r>
            <w:r>
              <w:rPr>
                <w:rFonts w:hint="eastAsia" w:ascii="宋体" w:hAnsi="宋体" w:cs="宋体"/>
                <w:b w:val="0"/>
                <w:bCs/>
                <w:kern w:val="2"/>
                <w:sz w:val="21"/>
                <w:szCs w:val="21"/>
                <w:highlight w:val="none"/>
                <w:lang w:val="en-US" w:eastAsia="zh-CN" w:bidi="ar-SA"/>
              </w:rPr>
              <w:t>5</w:t>
            </w:r>
          </w:p>
        </w:tc>
        <w:tc>
          <w:tcPr>
            <w:tcW w:w="1125" w:type="dxa"/>
            <w:vMerge w:val="continue"/>
            <w:noWrap w:val="0"/>
            <w:vAlign w:val="center"/>
          </w:tcPr>
          <w:p w14:paraId="7C838AD5">
            <w:pPr>
              <w:adjustRightInd w:val="0"/>
              <w:snapToGrid w:val="0"/>
              <w:spacing w:line="240" w:lineRule="auto"/>
              <w:jc w:val="center"/>
              <w:rPr>
                <w:rFonts w:hint="eastAsia" w:ascii="宋体" w:hAnsi="宋体" w:eastAsia="宋体" w:cs="宋体"/>
                <w:b w:val="0"/>
                <w:bCs/>
                <w:kern w:val="2"/>
                <w:sz w:val="21"/>
                <w:szCs w:val="21"/>
                <w:highlight w:val="none"/>
                <w:lang w:val="en-US" w:eastAsia="zh-CN" w:bidi="ar-SA"/>
              </w:rPr>
            </w:pPr>
          </w:p>
        </w:tc>
        <w:tc>
          <w:tcPr>
            <w:tcW w:w="1095" w:type="dxa"/>
            <w:noWrap w:val="0"/>
            <w:vAlign w:val="center"/>
          </w:tcPr>
          <w:p w14:paraId="63B68891">
            <w:pPr>
              <w:adjustRightInd w:val="0"/>
              <w:snapToGrid w:val="0"/>
              <w:spacing w:line="240" w:lineRule="auto"/>
              <w:jc w:val="center"/>
              <w:rPr>
                <w:rFonts w:hint="eastAsia" w:ascii="宋体" w:hAnsi="宋体" w:eastAsia="宋体" w:cs="宋体"/>
                <w:b w:val="0"/>
                <w:bCs/>
                <w:kern w:val="2"/>
                <w:sz w:val="21"/>
                <w:szCs w:val="21"/>
                <w:highlight w:val="none"/>
                <w:lang w:val="en-US" w:eastAsia="zh-CN" w:bidi="ar-SA"/>
              </w:rPr>
            </w:pPr>
          </w:p>
        </w:tc>
      </w:tr>
    </w:tbl>
    <w:p w14:paraId="7DC1528F">
      <w:pPr>
        <w:spacing w:line="540" w:lineRule="exact"/>
        <w:rPr>
          <w:rFonts w:ascii="仿宋_GB2312" w:hAnsi="Times New Roman" w:eastAsia="仿宋_GB2312" w:cs="Times New Roman"/>
          <w:color w:val="auto"/>
          <w:spacing w:val="20"/>
          <w:kern w:val="0"/>
          <w:sz w:val="32"/>
          <w:szCs w:val="32"/>
        </w:rPr>
      </w:pPr>
    </w:p>
    <w:p w14:paraId="7A9FA371">
      <w:pPr>
        <w:numPr>
          <w:ilvl w:val="0"/>
          <w:numId w:val="0"/>
        </w:numPr>
        <w:spacing w:line="500" w:lineRule="exact"/>
        <w:jc w:val="both"/>
        <w:rPr>
          <w:rFonts w:hint="eastAsia" w:ascii="方正仿宋_GBK" w:hAnsi="宋体" w:eastAsia="方正仿宋_GBK" w:cs="宋体"/>
          <w:color w:val="auto"/>
          <w:sz w:val="32"/>
          <w:szCs w:val="32"/>
        </w:rPr>
      </w:pPr>
    </w:p>
    <w:p w14:paraId="625ADC9A">
      <w:pPr>
        <w:numPr>
          <w:ilvl w:val="0"/>
          <w:numId w:val="0"/>
        </w:numPr>
        <w:spacing w:line="500" w:lineRule="exact"/>
        <w:jc w:val="both"/>
        <w:rPr>
          <w:color w:val="auto"/>
        </w:rPr>
      </w:pPr>
      <w:r>
        <w:rPr>
          <w:rFonts w:hint="eastAsia" w:ascii="方正仿宋_GBK" w:hAnsi="宋体" w:eastAsia="方正仿宋_GBK" w:cs="宋体"/>
          <w:color w:val="auto"/>
          <w:sz w:val="32"/>
          <w:szCs w:val="32"/>
        </w:rPr>
        <w:t>注：本表</w:t>
      </w:r>
      <w:r>
        <w:rPr>
          <w:rFonts w:hint="eastAsia" w:ascii="方正仿宋_GBK" w:hAnsi="宋体" w:eastAsia="方正仿宋_GBK" w:cs="宋体"/>
          <w:color w:val="auto"/>
          <w:sz w:val="32"/>
          <w:szCs w:val="32"/>
          <w:lang w:eastAsia="zh-CN"/>
        </w:rPr>
        <w:t>须</w:t>
      </w:r>
      <w:r>
        <w:rPr>
          <w:rFonts w:hint="eastAsia" w:ascii="方正仿宋_GBK" w:hAnsi="宋体" w:eastAsia="方正仿宋_GBK" w:cs="宋体"/>
          <w:color w:val="auto"/>
          <w:sz w:val="32"/>
          <w:szCs w:val="32"/>
        </w:rPr>
        <w:t>逐页盖章。</w:t>
      </w:r>
    </w:p>
    <w:p w14:paraId="4FA5A87A">
      <w:pPr>
        <w:numPr>
          <w:ilvl w:val="0"/>
          <w:numId w:val="0"/>
        </w:numPr>
        <w:spacing w:line="500" w:lineRule="exact"/>
        <w:ind w:left="5110" w:leftChars="1976" w:hanging="960" w:hangingChars="300"/>
        <w:jc w:val="both"/>
        <w:rPr>
          <w:rFonts w:hint="eastAsia" w:ascii="方正仿宋_GBK" w:hAnsi="宋体" w:eastAsia="方正仿宋_GBK" w:cs="宋体"/>
          <w:color w:val="auto"/>
          <w:sz w:val="32"/>
          <w:szCs w:val="32"/>
        </w:rPr>
      </w:pPr>
    </w:p>
    <w:p w14:paraId="1871178D">
      <w:pPr>
        <w:numPr>
          <w:ilvl w:val="0"/>
          <w:numId w:val="0"/>
        </w:numPr>
        <w:spacing w:line="500" w:lineRule="exact"/>
        <w:ind w:left="5110" w:leftChars="1976" w:hanging="960" w:hangingChars="300"/>
        <w:jc w:val="both"/>
        <w:rPr>
          <w:rFonts w:hint="eastAsia" w:ascii="方正仿宋_GBK" w:hAnsi="宋体" w:eastAsia="方正仿宋_GBK" w:cs="宋体"/>
          <w:color w:val="auto"/>
          <w:sz w:val="32"/>
          <w:szCs w:val="32"/>
        </w:rPr>
      </w:pPr>
    </w:p>
    <w:p w14:paraId="67147B64">
      <w:pPr>
        <w:numPr>
          <w:ilvl w:val="0"/>
          <w:numId w:val="0"/>
        </w:numPr>
        <w:spacing w:line="500" w:lineRule="exact"/>
        <w:ind w:left="5110" w:leftChars="1976" w:hanging="960" w:hangingChars="300"/>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供应商名称（公章）：</w:t>
      </w:r>
    </w:p>
    <w:p w14:paraId="7EBF094F">
      <w:pPr>
        <w:rPr>
          <w:color w:val="auto"/>
        </w:rPr>
      </w:pPr>
      <w:r>
        <w:rPr>
          <w:rFonts w:hint="eastAsia" w:ascii="方正仿宋_GBK" w:hAnsi="宋体" w:eastAsia="方正仿宋_GBK" w:cs="宋体"/>
          <w:color w:val="auto"/>
          <w:sz w:val="32"/>
          <w:szCs w:val="32"/>
          <w:lang w:val="en-US" w:eastAsia="zh-CN"/>
        </w:rPr>
        <w:t xml:space="preserve">                            年    月   日</w:t>
      </w:r>
    </w:p>
    <w:sectPr>
      <w:headerReference r:id="rId4" w:type="default"/>
      <w:footerReference r:id="rId5"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Garamond">
    <w:panose1 w:val="02020404030301010803"/>
    <w:charset w:val="00"/>
    <w:family w:val="roman"/>
    <w:pitch w:val="default"/>
    <w:sig w:usb0="00000287" w:usb1="00000000" w:usb2="00000000" w:usb3="00000000" w:csb0="0000009F" w:csb1="DFD7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6D5E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15500">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815500">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03681">
    <w:pPr>
      <w:pStyle w:val="8"/>
      <w:pBdr>
        <w:bottom w:val="single" w:color="auto" w:sz="4" w:space="1"/>
      </w:pBdr>
      <w:ind w:firstLine="2700" w:firstLineChars="1500"/>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2D331">
    <w:pPr>
      <w:pStyle w:val="8"/>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3829"/>
    <w:rsid w:val="000D48F6"/>
    <w:rsid w:val="00317AC7"/>
    <w:rsid w:val="00366D89"/>
    <w:rsid w:val="00501EE6"/>
    <w:rsid w:val="00847B94"/>
    <w:rsid w:val="00860346"/>
    <w:rsid w:val="00A178AA"/>
    <w:rsid w:val="00B55593"/>
    <w:rsid w:val="00C61971"/>
    <w:rsid w:val="01021C3C"/>
    <w:rsid w:val="015B78EE"/>
    <w:rsid w:val="017D4A75"/>
    <w:rsid w:val="01A75F85"/>
    <w:rsid w:val="021B4DD6"/>
    <w:rsid w:val="02373CC4"/>
    <w:rsid w:val="026001FD"/>
    <w:rsid w:val="02EF14EF"/>
    <w:rsid w:val="03043F03"/>
    <w:rsid w:val="035537A6"/>
    <w:rsid w:val="0370288D"/>
    <w:rsid w:val="04842BB6"/>
    <w:rsid w:val="048B7202"/>
    <w:rsid w:val="04C57F01"/>
    <w:rsid w:val="053111F0"/>
    <w:rsid w:val="06A31C32"/>
    <w:rsid w:val="06B61F38"/>
    <w:rsid w:val="06D6522D"/>
    <w:rsid w:val="07402EA4"/>
    <w:rsid w:val="078C3770"/>
    <w:rsid w:val="07EF202F"/>
    <w:rsid w:val="08396D12"/>
    <w:rsid w:val="084D360D"/>
    <w:rsid w:val="088223A9"/>
    <w:rsid w:val="08986A98"/>
    <w:rsid w:val="08A75C6F"/>
    <w:rsid w:val="09365590"/>
    <w:rsid w:val="0949650D"/>
    <w:rsid w:val="09953C17"/>
    <w:rsid w:val="099E023E"/>
    <w:rsid w:val="09A034A4"/>
    <w:rsid w:val="09B238D6"/>
    <w:rsid w:val="09C821BF"/>
    <w:rsid w:val="09DB7AF0"/>
    <w:rsid w:val="09EB53A5"/>
    <w:rsid w:val="0A7A2C6E"/>
    <w:rsid w:val="0A962B96"/>
    <w:rsid w:val="0A982E07"/>
    <w:rsid w:val="0AB45C5E"/>
    <w:rsid w:val="0B4B5097"/>
    <w:rsid w:val="0B6825B7"/>
    <w:rsid w:val="0B6D7671"/>
    <w:rsid w:val="0B9B1B1F"/>
    <w:rsid w:val="0BC5500F"/>
    <w:rsid w:val="0C467FF4"/>
    <w:rsid w:val="0D075586"/>
    <w:rsid w:val="0D3A117D"/>
    <w:rsid w:val="0D3B1C3A"/>
    <w:rsid w:val="0D4D4D38"/>
    <w:rsid w:val="0D5841BD"/>
    <w:rsid w:val="0D841C9B"/>
    <w:rsid w:val="0E016F15"/>
    <w:rsid w:val="0EF9760E"/>
    <w:rsid w:val="0F872F52"/>
    <w:rsid w:val="0FC10169"/>
    <w:rsid w:val="0FC7598C"/>
    <w:rsid w:val="10F12089"/>
    <w:rsid w:val="113F1598"/>
    <w:rsid w:val="1186571D"/>
    <w:rsid w:val="11F049C1"/>
    <w:rsid w:val="11F071D0"/>
    <w:rsid w:val="124E53AE"/>
    <w:rsid w:val="12C34547"/>
    <w:rsid w:val="130576A8"/>
    <w:rsid w:val="13A86C29"/>
    <w:rsid w:val="13B1150F"/>
    <w:rsid w:val="13CB3D0F"/>
    <w:rsid w:val="13F92C1A"/>
    <w:rsid w:val="140263D0"/>
    <w:rsid w:val="14355834"/>
    <w:rsid w:val="14514C8D"/>
    <w:rsid w:val="149A2770"/>
    <w:rsid w:val="15A144E9"/>
    <w:rsid w:val="162837A2"/>
    <w:rsid w:val="16830C30"/>
    <w:rsid w:val="16BB34D0"/>
    <w:rsid w:val="16C162CB"/>
    <w:rsid w:val="16E3365C"/>
    <w:rsid w:val="17302703"/>
    <w:rsid w:val="176000E3"/>
    <w:rsid w:val="1775200F"/>
    <w:rsid w:val="17A70214"/>
    <w:rsid w:val="17AD2CF8"/>
    <w:rsid w:val="183E3DA7"/>
    <w:rsid w:val="18D53262"/>
    <w:rsid w:val="18D75BCD"/>
    <w:rsid w:val="18DF0D30"/>
    <w:rsid w:val="18E4289C"/>
    <w:rsid w:val="18E66DF6"/>
    <w:rsid w:val="18F17989"/>
    <w:rsid w:val="1931728F"/>
    <w:rsid w:val="197E522C"/>
    <w:rsid w:val="1A515BCF"/>
    <w:rsid w:val="1A5F47FD"/>
    <w:rsid w:val="1AA43AE0"/>
    <w:rsid w:val="1B1B69AA"/>
    <w:rsid w:val="1B642113"/>
    <w:rsid w:val="1B794DC9"/>
    <w:rsid w:val="1BE6715F"/>
    <w:rsid w:val="1BF75894"/>
    <w:rsid w:val="1C8804E6"/>
    <w:rsid w:val="1CA363E6"/>
    <w:rsid w:val="1CC546FF"/>
    <w:rsid w:val="1CED2106"/>
    <w:rsid w:val="1D037076"/>
    <w:rsid w:val="1D517C29"/>
    <w:rsid w:val="1D616197"/>
    <w:rsid w:val="1D9C7E02"/>
    <w:rsid w:val="1DC5517E"/>
    <w:rsid w:val="1DE43BC8"/>
    <w:rsid w:val="1E7B6617"/>
    <w:rsid w:val="1E8E46FB"/>
    <w:rsid w:val="1E9860B9"/>
    <w:rsid w:val="1F2C0897"/>
    <w:rsid w:val="1F734307"/>
    <w:rsid w:val="1FF01EAC"/>
    <w:rsid w:val="20485C4C"/>
    <w:rsid w:val="20504DD1"/>
    <w:rsid w:val="20CD21F4"/>
    <w:rsid w:val="212115A2"/>
    <w:rsid w:val="21C960F6"/>
    <w:rsid w:val="23C32EF7"/>
    <w:rsid w:val="23DE3D3B"/>
    <w:rsid w:val="23E5523C"/>
    <w:rsid w:val="23E67F16"/>
    <w:rsid w:val="242F672E"/>
    <w:rsid w:val="24663B91"/>
    <w:rsid w:val="2492258F"/>
    <w:rsid w:val="25506927"/>
    <w:rsid w:val="264C5C76"/>
    <w:rsid w:val="265E7BA5"/>
    <w:rsid w:val="26C57B7A"/>
    <w:rsid w:val="2707038B"/>
    <w:rsid w:val="28F40496"/>
    <w:rsid w:val="29E55C38"/>
    <w:rsid w:val="29F36B66"/>
    <w:rsid w:val="29F92C58"/>
    <w:rsid w:val="2ADA6FF8"/>
    <w:rsid w:val="2AEE24E2"/>
    <w:rsid w:val="2B017E97"/>
    <w:rsid w:val="2B3C6B3E"/>
    <w:rsid w:val="2B6A695E"/>
    <w:rsid w:val="2BA65763"/>
    <w:rsid w:val="2BEC7070"/>
    <w:rsid w:val="2C0D6E49"/>
    <w:rsid w:val="2CA83EB9"/>
    <w:rsid w:val="2D9A3B92"/>
    <w:rsid w:val="2E127B88"/>
    <w:rsid w:val="2E254534"/>
    <w:rsid w:val="2E6574FC"/>
    <w:rsid w:val="2EEA4EA3"/>
    <w:rsid w:val="2EEF3DCB"/>
    <w:rsid w:val="2F4A6C32"/>
    <w:rsid w:val="2F776BDF"/>
    <w:rsid w:val="2FC70F86"/>
    <w:rsid w:val="303703B7"/>
    <w:rsid w:val="3094799C"/>
    <w:rsid w:val="30C22029"/>
    <w:rsid w:val="30CC0E8D"/>
    <w:rsid w:val="30DD4DE2"/>
    <w:rsid w:val="311E39FD"/>
    <w:rsid w:val="313C3AF3"/>
    <w:rsid w:val="315B5E95"/>
    <w:rsid w:val="317C5661"/>
    <w:rsid w:val="318A463B"/>
    <w:rsid w:val="31E416BD"/>
    <w:rsid w:val="324D611F"/>
    <w:rsid w:val="32607604"/>
    <w:rsid w:val="335B7C68"/>
    <w:rsid w:val="3418053F"/>
    <w:rsid w:val="3482764F"/>
    <w:rsid w:val="34890B03"/>
    <w:rsid w:val="34EC7A34"/>
    <w:rsid w:val="34EF56D6"/>
    <w:rsid w:val="35741906"/>
    <w:rsid w:val="35A70844"/>
    <w:rsid w:val="35B37D24"/>
    <w:rsid w:val="369C0B1C"/>
    <w:rsid w:val="37284660"/>
    <w:rsid w:val="373C4413"/>
    <w:rsid w:val="373E1D87"/>
    <w:rsid w:val="37885691"/>
    <w:rsid w:val="37B00CDF"/>
    <w:rsid w:val="383513B5"/>
    <w:rsid w:val="38464C48"/>
    <w:rsid w:val="3860038E"/>
    <w:rsid w:val="38763CF1"/>
    <w:rsid w:val="38E4663C"/>
    <w:rsid w:val="38FB6203"/>
    <w:rsid w:val="38FE27D3"/>
    <w:rsid w:val="390704C5"/>
    <w:rsid w:val="3917205E"/>
    <w:rsid w:val="3957544B"/>
    <w:rsid w:val="395E655D"/>
    <w:rsid w:val="399F7E08"/>
    <w:rsid w:val="3A5E22ED"/>
    <w:rsid w:val="3A807CF6"/>
    <w:rsid w:val="3AB05298"/>
    <w:rsid w:val="3ACE2EE4"/>
    <w:rsid w:val="3B27789D"/>
    <w:rsid w:val="3B4D46D7"/>
    <w:rsid w:val="3B501235"/>
    <w:rsid w:val="3BD8480C"/>
    <w:rsid w:val="3BE80257"/>
    <w:rsid w:val="3BEF2135"/>
    <w:rsid w:val="3C6523A5"/>
    <w:rsid w:val="3CB03353"/>
    <w:rsid w:val="3CB21118"/>
    <w:rsid w:val="3D467861"/>
    <w:rsid w:val="3D6966DE"/>
    <w:rsid w:val="3DD6597B"/>
    <w:rsid w:val="3E416727"/>
    <w:rsid w:val="3E583ECB"/>
    <w:rsid w:val="3E6B08B9"/>
    <w:rsid w:val="3EB5745B"/>
    <w:rsid w:val="3EBC4B91"/>
    <w:rsid w:val="3EDB670B"/>
    <w:rsid w:val="3EDC080D"/>
    <w:rsid w:val="3FF83F14"/>
    <w:rsid w:val="4079291D"/>
    <w:rsid w:val="40A02D91"/>
    <w:rsid w:val="40B0683B"/>
    <w:rsid w:val="40D93256"/>
    <w:rsid w:val="410305B7"/>
    <w:rsid w:val="41A945C9"/>
    <w:rsid w:val="41AD14A5"/>
    <w:rsid w:val="41BC4BBE"/>
    <w:rsid w:val="41FF6B57"/>
    <w:rsid w:val="42DA497B"/>
    <w:rsid w:val="42E5074C"/>
    <w:rsid w:val="42EB334A"/>
    <w:rsid w:val="431B489F"/>
    <w:rsid w:val="437672CF"/>
    <w:rsid w:val="43B55C46"/>
    <w:rsid w:val="43B6421A"/>
    <w:rsid w:val="43B90FC1"/>
    <w:rsid w:val="43E500FD"/>
    <w:rsid w:val="43E824FD"/>
    <w:rsid w:val="43EA5710"/>
    <w:rsid w:val="44070B4C"/>
    <w:rsid w:val="44D800BA"/>
    <w:rsid w:val="453B615D"/>
    <w:rsid w:val="45627106"/>
    <w:rsid w:val="461C728F"/>
    <w:rsid w:val="46282E28"/>
    <w:rsid w:val="468627DD"/>
    <w:rsid w:val="46A85802"/>
    <w:rsid w:val="470234A2"/>
    <w:rsid w:val="47687CDF"/>
    <w:rsid w:val="47705678"/>
    <w:rsid w:val="4843587B"/>
    <w:rsid w:val="484B2E37"/>
    <w:rsid w:val="486B3A63"/>
    <w:rsid w:val="490C1EF4"/>
    <w:rsid w:val="490F6E38"/>
    <w:rsid w:val="4919471B"/>
    <w:rsid w:val="49406B15"/>
    <w:rsid w:val="49C33133"/>
    <w:rsid w:val="49EE4FE0"/>
    <w:rsid w:val="4A1F169C"/>
    <w:rsid w:val="4A5E4053"/>
    <w:rsid w:val="4A7E3550"/>
    <w:rsid w:val="4AC544BB"/>
    <w:rsid w:val="4AD06CCA"/>
    <w:rsid w:val="4B463EF5"/>
    <w:rsid w:val="4BD560EC"/>
    <w:rsid w:val="4C241E79"/>
    <w:rsid w:val="4CD6724B"/>
    <w:rsid w:val="4CE42681"/>
    <w:rsid w:val="4D4249B5"/>
    <w:rsid w:val="4D520EA2"/>
    <w:rsid w:val="4D9145CE"/>
    <w:rsid w:val="4DD65CA8"/>
    <w:rsid w:val="4F980F23"/>
    <w:rsid w:val="503F0703"/>
    <w:rsid w:val="50521725"/>
    <w:rsid w:val="506401FC"/>
    <w:rsid w:val="50E22D93"/>
    <w:rsid w:val="512272C9"/>
    <w:rsid w:val="51D16DE0"/>
    <w:rsid w:val="51FA22F8"/>
    <w:rsid w:val="525B147E"/>
    <w:rsid w:val="52BD56F8"/>
    <w:rsid w:val="53154A1F"/>
    <w:rsid w:val="53381737"/>
    <w:rsid w:val="534058C8"/>
    <w:rsid w:val="53A60BA3"/>
    <w:rsid w:val="540D34EF"/>
    <w:rsid w:val="54474891"/>
    <w:rsid w:val="546635F4"/>
    <w:rsid w:val="54986130"/>
    <w:rsid w:val="54A70863"/>
    <w:rsid w:val="54CC60E5"/>
    <w:rsid w:val="54F709C3"/>
    <w:rsid w:val="558C2AB1"/>
    <w:rsid w:val="55A3172F"/>
    <w:rsid w:val="55C62303"/>
    <w:rsid w:val="55DF2C65"/>
    <w:rsid w:val="55F86EB3"/>
    <w:rsid w:val="5617314C"/>
    <w:rsid w:val="563138B4"/>
    <w:rsid w:val="568B3985"/>
    <w:rsid w:val="5738254E"/>
    <w:rsid w:val="5768159A"/>
    <w:rsid w:val="578A466F"/>
    <w:rsid w:val="57D821C1"/>
    <w:rsid w:val="5850145B"/>
    <w:rsid w:val="58DA0C09"/>
    <w:rsid w:val="58F2460D"/>
    <w:rsid w:val="593077DD"/>
    <w:rsid w:val="59FE1543"/>
    <w:rsid w:val="5A235C6A"/>
    <w:rsid w:val="5A6543DB"/>
    <w:rsid w:val="5AB11BA7"/>
    <w:rsid w:val="5B16116C"/>
    <w:rsid w:val="5B3A4D92"/>
    <w:rsid w:val="5B56561F"/>
    <w:rsid w:val="5B82431B"/>
    <w:rsid w:val="5BDB0F89"/>
    <w:rsid w:val="5BE1553E"/>
    <w:rsid w:val="5BFB631F"/>
    <w:rsid w:val="5C9C2495"/>
    <w:rsid w:val="5CCC67EF"/>
    <w:rsid w:val="5D030F26"/>
    <w:rsid w:val="5D03701F"/>
    <w:rsid w:val="5D393A6B"/>
    <w:rsid w:val="5D3A1E79"/>
    <w:rsid w:val="5D4E6EC9"/>
    <w:rsid w:val="5D76356B"/>
    <w:rsid w:val="5D997232"/>
    <w:rsid w:val="5E1C1A00"/>
    <w:rsid w:val="5F053371"/>
    <w:rsid w:val="5F3337CD"/>
    <w:rsid w:val="5FBC4264"/>
    <w:rsid w:val="5FDB1E6D"/>
    <w:rsid w:val="60114208"/>
    <w:rsid w:val="6040234A"/>
    <w:rsid w:val="6123117D"/>
    <w:rsid w:val="614D7107"/>
    <w:rsid w:val="614F5CEE"/>
    <w:rsid w:val="617D68E2"/>
    <w:rsid w:val="61857F93"/>
    <w:rsid w:val="61AE2CA5"/>
    <w:rsid w:val="62392E4F"/>
    <w:rsid w:val="62623C34"/>
    <w:rsid w:val="62AB2972"/>
    <w:rsid w:val="62C21D6C"/>
    <w:rsid w:val="62DB2B8C"/>
    <w:rsid w:val="632D4618"/>
    <w:rsid w:val="633057A3"/>
    <w:rsid w:val="63E566A1"/>
    <w:rsid w:val="6454244F"/>
    <w:rsid w:val="646E3336"/>
    <w:rsid w:val="64785961"/>
    <w:rsid w:val="647F0B2F"/>
    <w:rsid w:val="64BE104B"/>
    <w:rsid w:val="650E39D3"/>
    <w:rsid w:val="65A52A0F"/>
    <w:rsid w:val="65E3583B"/>
    <w:rsid w:val="65F01229"/>
    <w:rsid w:val="664734F5"/>
    <w:rsid w:val="66541F3E"/>
    <w:rsid w:val="66B40B0F"/>
    <w:rsid w:val="66D173D9"/>
    <w:rsid w:val="6712609E"/>
    <w:rsid w:val="67180697"/>
    <w:rsid w:val="6748677A"/>
    <w:rsid w:val="67A65DBA"/>
    <w:rsid w:val="68955338"/>
    <w:rsid w:val="68E5215E"/>
    <w:rsid w:val="693020A5"/>
    <w:rsid w:val="69302EB9"/>
    <w:rsid w:val="69322306"/>
    <w:rsid w:val="693A039D"/>
    <w:rsid w:val="69651328"/>
    <w:rsid w:val="6982256E"/>
    <w:rsid w:val="69CC7604"/>
    <w:rsid w:val="6A3761D2"/>
    <w:rsid w:val="6AA748D9"/>
    <w:rsid w:val="6B45521A"/>
    <w:rsid w:val="6B7B2D24"/>
    <w:rsid w:val="6B9A21C8"/>
    <w:rsid w:val="6BAA1F3F"/>
    <w:rsid w:val="6BD4406B"/>
    <w:rsid w:val="6C975211"/>
    <w:rsid w:val="6CC97699"/>
    <w:rsid w:val="6CDB464B"/>
    <w:rsid w:val="6D1C1BD2"/>
    <w:rsid w:val="6D441F8A"/>
    <w:rsid w:val="6D485FC5"/>
    <w:rsid w:val="6D5B2B51"/>
    <w:rsid w:val="6D8F0003"/>
    <w:rsid w:val="6D9A775D"/>
    <w:rsid w:val="6DA56F08"/>
    <w:rsid w:val="6E003600"/>
    <w:rsid w:val="6E767F3A"/>
    <w:rsid w:val="6E77458E"/>
    <w:rsid w:val="6EA3030F"/>
    <w:rsid w:val="6EB20249"/>
    <w:rsid w:val="6EC54FAF"/>
    <w:rsid w:val="6EDD3EA1"/>
    <w:rsid w:val="6EDE1FFB"/>
    <w:rsid w:val="6F016CAF"/>
    <w:rsid w:val="6F3072A1"/>
    <w:rsid w:val="6FAC13EE"/>
    <w:rsid w:val="6FBC610A"/>
    <w:rsid w:val="6FC938BC"/>
    <w:rsid w:val="706D5AC4"/>
    <w:rsid w:val="70D52EC3"/>
    <w:rsid w:val="713815FB"/>
    <w:rsid w:val="71726999"/>
    <w:rsid w:val="71B33500"/>
    <w:rsid w:val="71C2771C"/>
    <w:rsid w:val="71D566FB"/>
    <w:rsid w:val="71E57337"/>
    <w:rsid w:val="7239776B"/>
    <w:rsid w:val="724403D2"/>
    <w:rsid w:val="728D4EB8"/>
    <w:rsid w:val="72B63D21"/>
    <w:rsid w:val="72F35B3F"/>
    <w:rsid w:val="72FB43CB"/>
    <w:rsid w:val="73281BE3"/>
    <w:rsid w:val="732A56C7"/>
    <w:rsid w:val="738E0259"/>
    <w:rsid w:val="73CB20F5"/>
    <w:rsid w:val="73DA1F23"/>
    <w:rsid w:val="740A49E5"/>
    <w:rsid w:val="74650CD1"/>
    <w:rsid w:val="74895A91"/>
    <w:rsid w:val="74CF05B1"/>
    <w:rsid w:val="75152B1F"/>
    <w:rsid w:val="75521B45"/>
    <w:rsid w:val="756613AC"/>
    <w:rsid w:val="7600293C"/>
    <w:rsid w:val="76490603"/>
    <w:rsid w:val="766815EA"/>
    <w:rsid w:val="77242E9D"/>
    <w:rsid w:val="777F4F12"/>
    <w:rsid w:val="78875650"/>
    <w:rsid w:val="78C62065"/>
    <w:rsid w:val="79490F0C"/>
    <w:rsid w:val="79777344"/>
    <w:rsid w:val="797C1EB1"/>
    <w:rsid w:val="79955BE1"/>
    <w:rsid w:val="79C7712C"/>
    <w:rsid w:val="7A176381"/>
    <w:rsid w:val="7A261C04"/>
    <w:rsid w:val="7A324420"/>
    <w:rsid w:val="7A4020A0"/>
    <w:rsid w:val="7A717CA2"/>
    <w:rsid w:val="7AB74CE5"/>
    <w:rsid w:val="7AF468CA"/>
    <w:rsid w:val="7B1D4C2C"/>
    <w:rsid w:val="7B294DF3"/>
    <w:rsid w:val="7BCB6B4F"/>
    <w:rsid w:val="7C1D6B09"/>
    <w:rsid w:val="7C547353"/>
    <w:rsid w:val="7C645E96"/>
    <w:rsid w:val="7C6F3538"/>
    <w:rsid w:val="7C763145"/>
    <w:rsid w:val="7C9F557B"/>
    <w:rsid w:val="7CBB283A"/>
    <w:rsid w:val="7CF24A70"/>
    <w:rsid w:val="7D50582C"/>
    <w:rsid w:val="7D724DDA"/>
    <w:rsid w:val="7DF62C0B"/>
    <w:rsid w:val="7DFA1BAB"/>
    <w:rsid w:val="7E7349B1"/>
    <w:rsid w:val="7ED05063"/>
    <w:rsid w:val="7F733289"/>
    <w:rsid w:val="7FA2024C"/>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2"/>
    <w:basedOn w:val="1"/>
    <w:next w:val="1"/>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alloon Text"/>
    <w:basedOn w:val="1"/>
    <w:unhideWhenUsed/>
    <w:qFormat/>
    <w:uiPriority w:val="0"/>
    <w:rPr>
      <w:rFonts w:ascii="Calibri" w:hAnsi="Calibri" w:eastAsia="宋体"/>
      <w:sz w:val="18"/>
      <w:szCs w:val="18"/>
    </w:rPr>
  </w:style>
  <w:style w:type="paragraph" w:styleId="5">
    <w:name w:val="Body Text"/>
    <w:basedOn w:val="1"/>
    <w:next w:val="1"/>
    <w:qFormat/>
    <w:uiPriority w:val="0"/>
    <w:rPr>
      <w:rFonts w:ascii="仿宋_GB2312" w:eastAsia="仿宋_GB2312"/>
      <w:sz w:val="32"/>
    </w:rPr>
  </w:style>
  <w:style w:type="paragraph" w:styleId="6">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spacing w:line="180" w:lineRule="auto"/>
      <w:jc w:val="center"/>
    </w:pPr>
    <w:rPr>
      <w:sz w:val="30"/>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1">
    <w:name w:val="Body Text First Indent"/>
    <w:basedOn w:val="5"/>
    <w:qFormat/>
    <w:uiPriority w:val="99"/>
    <w:pPr>
      <w:ind w:firstLine="420" w:firstLineChars="100"/>
    </w:pPr>
  </w:style>
  <w:style w:type="table" w:styleId="13">
    <w:name w:val="Table Grid"/>
    <w:basedOn w:val="12"/>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paragraph" w:customStyle="1" w:styleId="16">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7">
    <w:name w:val="图例"/>
    <w:basedOn w:val="1"/>
    <w:qFormat/>
    <w:uiPriority w:val="0"/>
    <w:pPr>
      <w:spacing w:line="360" w:lineRule="auto"/>
      <w:jc w:val="center"/>
    </w:pPr>
    <w:rPr>
      <w:rFonts w:eastAsia="仿宋_GB2312"/>
      <w:b/>
      <w:sz w:val="24"/>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90</Words>
  <Characters>118</Characters>
  <Lines>0</Lines>
  <Paragraphs>0</Paragraphs>
  <TotalTime>5</TotalTime>
  <ScaleCrop>false</ScaleCrop>
  <LinksUpToDate>false</LinksUpToDate>
  <CharactersWithSpaces>118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吴衡1</cp:lastModifiedBy>
  <cp:lastPrinted>2025-04-28T07:01:00Z</cp:lastPrinted>
  <dcterms:modified xsi:type="dcterms:W3CDTF">2025-07-01T01:45:33Z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