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FFFFFF"/>
        <w:spacing w:beforeAutospacing="0" w:afterAutospacing="0" w:line="572" w:lineRule="exact"/>
        <w:jc w:val="center"/>
        <w:rPr>
          <w:rFonts w:hint="default" w:ascii="Times New Roman" w:hAnsi="Times New Roman" w:eastAsia="方正小标宋_GBK" w:cs="Times New Roman"/>
          <w:b w:val="0"/>
          <w:color w:val="000000" w:themeColor="text1"/>
          <w:sz w:val="44"/>
          <w:szCs w:val="44"/>
          <w:shd w:val="clear" w:color="auto" w:fill="FFFFFF"/>
          <w14:textFill>
            <w14:solidFill>
              <w14:schemeClr w14:val="tx1"/>
            </w14:solidFill>
          </w14:textFill>
        </w:rPr>
      </w:pPr>
      <w:r>
        <w:rPr>
          <w:rFonts w:hint="default" w:ascii="Times New Roman" w:hAnsi="Times New Roman" w:eastAsia="方正小标宋_GBK" w:cs="Times New Roman"/>
          <w:b w:val="0"/>
          <w:color w:val="000000" w:themeColor="text1"/>
          <w:sz w:val="44"/>
          <w:szCs w:val="44"/>
          <w:shd w:val="clear" w:color="auto" w:fill="FFFFFF"/>
          <w14:textFill>
            <w14:solidFill>
              <w14:schemeClr w14:val="tx1"/>
            </w14:solidFill>
          </w14:textFill>
        </w:rPr>
        <w:t>重庆市巴南区第二人民医院</w:t>
      </w:r>
    </w:p>
    <w:p>
      <w:pPr>
        <w:pStyle w:val="9"/>
        <w:widowControl/>
        <w:spacing w:beforeAutospacing="0" w:afterAutospacing="0" w:line="572" w:lineRule="exact"/>
        <w:ind w:firstLine="420"/>
        <w:jc w:val="center"/>
        <w:rPr>
          <w:rFonts w:hint="default" w:ascii="Times New Roman" w:hAnsi="Times New Roman" w:eastAsia="方正小标宋_GBK" w:cs="Times New Roman"/>
          <w:b w:val="0"/>
          <w:color w:val="000000" w:themeColor="text1"/>
          <w:kern w:val="0"/>
          <w:sz w:val="44"/>
          <w:szCs w:val="44"/>
          <w:shd w:val="clear" w:color="auto" w:fill="FFFFFF"/>
          <w:lang w:val="en-US" w:eastAsia="zh-CN" w:bidi="ar-SA"/>
          <w14:textFill>
            <w14:solidFill>
              <w14:schemeClr w14:val="tx1"/>
            </w14:solidFill>
          </w14:textFill>
        </w:rPr>
      </w:pPr>
      <w:r>
        <w:rPr>
          <w:rFonts w:hint="eastAsia" w:ascii="Times New Roman" w:hAnsi="Times New Roman" w:eastAsia="方正小标宋_GBK" w:cs="Times New Roman"/>
          <w:b w:val="0"/>
          <w:color w:val="000000" w:themeColor="text1"/>
          <w:kern w:val="0"/>
          <w:sz w:val="44"/>
          <w:szCs w:val="44"/>
          <w:shd w:val="clear" w:color="auto" w:fill="FFFFFF"/>
          <w:lang w:val="en-US" w:eastAsia="zh-CN" w:bidi="ar-SA"/>
          <w14:textFill>
            <w14:solidFill>
              <w14:schemeClr w14:val="tx1"/>
            </w14:solidFill>
          </w14:textFill>
        </w:rPr>
        <w:t>2026年普通医用耗材遴选采购文件（第二批）</w:t>
      </w:r>
      <w:bookmarkStart w:id="0" w:name="_GoBack"/>
      <w:bookmarkEnd w:id="0"/>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shd w:val="clear" w:color="auto" w:fill="FFFFFF"/>
        </w:rPr>
      </w:pP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rPr>
      </w:pPr>
      <w:r>
        <w:rPr>
          <w:rFonts w:hint="default" w:ascii="Times New Roman" w:hAnsi="Times New Roman" w:eastAsia="方正仿宋_GBK" w:cs="Times New Roman"/>
          <w:color w:val="auto"/>
          <w:sz w:val="32"/>
          <w:szCs w:val="32"/>
          <w:shd w:val="clear" w:color="auto" w:fill="FFFFFF"/>
        </w:rPr>
        <w:t>为了更好地服务患者，满足医疗事业发展的需要，我院</w:t>
      </w:r>
      <w:r>
        <w:rPr>
          <w:rFonts w:hint="default" w:ascii="Times New Roman" w:hAnsi="Times New Roman" w:eastAsia="方正仿宋_GBK" w:cs="Times New Roman"/>
          <w:color w:val="auto"/>
          <w:sz w:val="32"/>
          <w:szCs w:val="32"/>
          <w:highlight w:val="none"/>
          <w:shd w:val="clear" w:color="auto" w:fill="FFFFFF"/>
        </w:rPr>
        <w:t>需遴选</w:t>
      </w:r>
      <w:r>
        <w:rPr>
          <w:rFonts w:hint="default" w:ascii="Times New Roman" w:hAnsi="Times New Roman" w:eastAsia="方正仿宋_GBK" w:cs="Times New Roman"/>
          <w:color w:val="auto"/>
          <w:sz w:val="32"/>
          <w:szCs w:val="32"/>
          <w:highlight w:val="none"/>
          <w:shd w:val="clear" w:color="auto" w:fill="FFFFFF"/>
          <w:lang w:val="en-US" w:eastAsia="zh-CN"/>
        </w:rPr>
        <w:t>以下</w:t>
      </w:r>
      <w:r>
        <w:rPr>
          <w:rFonts w:hint="default" w:ascii="Times New Roman" w:hAnsi="Times New Roman" w:eastAsia="方正仿宋_GBK" w:cs="Times New Roman"/>
          <w:color w:val="auto"/>
          <w:sz w:val="32"/>
          <w:szCs w:val="32"/>
          <w:highlight w:val="none"/>
          <w:shd w:val="clear" w:color="auto" w:fill="FFFFFF"/>
        </w:rPr>
        <w:t>医用耗材一批</w:t>
      </w:r>
      <w:r>
        <w:rPr>
          <w:rFonts w:hint="default" w:ascii="Times New Roman" w:hAnsi="Times New Roman" w:eastAsia="方正仿宋_GBK" w:cs="Times New Roman"/>
          <w:color w:val="auto"/>
          <w:sz w:val="32"/>
          <w:szCs w:val="32"/>
          <w:highlight w:val="none"/>
          <w:shd w:val="clear" w:color="auto" w:fill="FFFFFF"/>
          <w:lang w:eastAsia="zh-CN"/>
        </w:rPr>
        <w:t>，</w:t>
      </w:r>
      <w:r>
        <w:rPr>
          <w:rFonts w:hint="default" w:ascii="Times New Roman" w:hAnsi="Times New Roman" w:eastAsia="方正仿宋_GBK" w:cs="Times New Roman"/>
          <w:color w:val="auto"/>
          <w:sz w:val="32"/>
          <w:szCs w:val="32"/>
          <w:highlight w:val="none"/>
          <w:shd w:val="clear" w:color="auto" w:fill="FFFFFF"/>
        </w:rPr>
        <w:t>欢迎资质齐全、信誉良好，有供应能力，且符合条件的供应商报名。</w:t>
      </w:r>
    </w:p>
    <w:p>
      <w:pPr>
        <w:pStyle w:val="9"/>
        <w:widowControl/>
        <w:numPr>
          <w:ilvl w:val="0"/>
          <w:numId w:val="1"/>
        </w:numPr>
        <w:spacing w:beforeAutospacing="0" w:afterAutospacing="0" w:line="572" w:lineRule="exact"/>
        <w:ind w:left="-10" w:leftChars="0" w:firstLine="640" w:firstLineChars="0"/>
        <w:jc w:val="both"/>
        <w:rPr>
          <w:rFonts w:hint="default" w:ascii="Times New Roman" w:hAnsi="Times New Roman" w:eastAsia="方正黑体_GBK" w:cs="Times New Roman"/>
          <w:color w:val="auto"/>
          <w:sz w:val="32"/>
          <w:szCs w:val="32"/>
          <w:highlight w:val="none"/>
          <w:shd w:val="clear" w:color="auto" w:fill="FFFFFF"/>
          <w:lang w:val="en-US" w:eastAsia="zh-CN"/>
        </w:rPr>
      </w:pPr>
      <w:r>
        <w:rPr>
          <w:rFonts w:hint="default" w:ascii="Times New Roman" w:hAnsi="Times New Roman" w:eastAsia="方正黑体_GBK" w:cs="Times New Roman"/>
          <w:color w:val="auto"/>
          <w:sz w:val="32"/>
          <w:szCs w:val="32"/>
          <w:highlight w:val="none"/>
          <w:shd w:val="clear" w:color="auto" w:fill="FFFFFF"/>
          <w:lang w:val="en-US" w:eastAsia="zh-CN"/>
        </w:rPr>
        <w:t>拟采购医用耗材（器械）名称及要求清单</w:t>
      </w:r>
    </w:p>
    <w:p>
      <w:pPr>
        <w:pStyle w:val="9"/>
        <w:widowControl/>
        <w:numPr>
          <w:ilvl w:val="0"/>
          <w:numId w:val="0"/>
        </w:numPr>
        <w:spacing w:beforeAutospacing="0" w:afterAutospacing="0" w:line="572" w:lineRule="exact"/>
        <w:ind w:left="630" w:leftChars="0"/>
        <w:jc w:val="both"/>
        <w:rPr>
          <w:rFonts w:hint="default" w:ascii="Times New Roman" w:hAnsi="Times New Roman" w:eastAsia="方正黑体_GBK" w:cs="Times New Roman"/>
          <w:color w:val="auto"/>
          <w:sz w:val="32"/>
          <w:szCs w:val="32"/>
          <w:highlight w:val="none"/>
          <w:shd w:val="clear" w:color="auto" w:fill="FFFFFF"/>
          <w:lang w:val="en-US" w:eastAsia="zh-CN"/>
        </w:rPr>
      </w:pPr>
      <w:r>
        <w:rPr>
          <w:rFonts w:hint="eastAsia" w:ascii="Times New Roman" w:hAnsi="Times New Roman" w:eastAsia="方正黑体_GBK" w:cs="Times New Roman"/>
          <w:color w:val="auto"/>
          <w:sz w:val="32"/>
          <w:szCs w:val="32"/>
          <w:highlight w:val="none"/>
          <w:shd w:val="clear" w:color="auto" w:fill="FFFFFF"/>
          <w:lang w:val="en-US" w:eastAsia="zh-CN"/>
        </w:rPr>
        <w:t>（一）医用耗材</w:t>
      </w:r>
      <w:r>
        <w:rPr>
          <w:rFonts w:hint="default" w:ascii="Times New Roman" w:hAnsi="Times New Roman" w:eastAsia="方正黑体_GBK" w:cs="Times New Roman"/>
          <w:color w:val="auto"/>
          <w:sz w:val="32"/>
          <w:szCs w:val="32"/>
          <w:highlight w:val="none"/>
          <w:shd w:val="clear" w:color="auto" w:fill="FFFFFF"/>
          <w:lang w:val="en-US" w:eastAsia="zh-CN"/>
        </w:rPr>
        <w:t>（器械）</w:t>
      </w:r>
      <w:r>
        <w:rPr>
          <w:rFonts w:hint="eastAsia" w:ascii="Times New Roman" w:hAnsi="Times New Roman" w:eastAsia="方正黑体_GBK" w:cs="Times New Roman"/>
          <w:color w:val="auto"/>
          <w:sz w:val="32"/>
          <w:szCs w:val="32"/>
          <w:highlight w:val="none"/>
          <w:shd w:val="clear" w:color="auto" w:fill="FFFFFF"/>
          <w:lang w:val="en-US" w:eastAsia="zh-CN"/>
        </w:rPr>
        <w:t>“1分包”</w:t>
      </w:r>
    </w:p>
    <w:tbl>
      <w:tblPr>
        <w:tblStyle w:val="12"/>
        <w:tblpPr w:leftFromText="180" w:rightFromText="180" w:vertAnchor="text" w:horzAnchor="page" w:tblpX="1443" w:tblpY="247"/>
        <w:tblOverlap w:val="never"/>
        <w:tblW w:w="141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18"/>
        <w:gridCol w:w="2452"/>
        <w:gridCol w:w="5955"/>
        <w:gridCol w:w="2376"/>
        <w:gridCol w:w="1250"/>
        <w:gridCol w:w="12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编号</w:t>
            </w:r>
          </w:p>
        </w:tc>
        <w:tc>
          <w:tcPr>
            <w:tcW w:w="24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医用耗材名称</w:t>
            </w:r>
          </w:p>
        </w:tc>
        <w:tc>
          <w:tcPr>
            <w:tcW w:w="59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highlight w:val="none"/>
                <w:u w:val="none"/>
                <w:lang w:val="en-US"/>
              </w:rPr>
            </w:pPr>
            <w:r>
              <w:rPr>
                <w:rFonts w:hint="eastAsia" w:ascii="宋体" w:hAnsi="宋体" w:eastAsia="宋体" w:cs="宋体"/>
                <w:i w:val="0"/>
                <w:color w:val="000000"/>
                <w:kern w:val="0"/>
                <w:sz w:val="18"/>
                <w:szCs w:val="18"/>
                <w:highlight w:val="none"/>
                <w:u w:val="none"/>
                <w:lang w:val="en-US" w:eastAsia="zh-CN" w:bidi="ar"/>
              </w:rPr>
              <w:t>参数要求</w:t>
            </w:r>
          </w:p>
        </w:tc>
        <w:tc>
          <w:tcPr>
            <w:tcW w:w="23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规格</w:t>
            </w:r>
          </w:p>
        </w:tc>
        <w:tc>
          <w:tcPr>
            <w:tcW w:w="1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highlight w:val="none"/>
                <w:u w:val="none"/>
                <w:lang w:val="en-US"/>
              </w:rPr>
            </w:pPr>
            <w:r>
              <w:rPr>
                <w:rFonts w:hint="eastAsia" w:ascii="宋体" w:hAnsi="宋体" w:eastAsia="宋体" w:cs="宋体"/>
                <w:i w:val="0"/>
                <w:color w:val="000000"/>
                <w:kern w:val="0"/>
                <w:sz w:val="18"/>
                <w:szCs w:val="18"/>
                <w:highlight w:val="none"/>
                <w:u w:val="none"/>
                <w:lang w:val="en-US" w:eastAsia="zh-CN" w:bidi="ar"/>
              </w:rPr>
              <w:t>单位</w:t>
            </w:r>
          </w:p>
        </w:tc>
        <w:tc>
          <w:tcPr>
            <w:tcW w:w="12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最高限价（元）</w:t>
            </w:r>
          </w:p>
        </w:tc>
      </w:tr>
    </w:tbl>
    <w:tbl>
      <w:tblPr>
        <w:tblStyle w:val="12"/>
        <w:tblW w:w="1410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7"/>
        <w:gridCol w:w="2445"/>
        <w:gridCol w:w="5955"/>
        <w:gridCol w:w="2370"/>
        <w:gridCol w:w="1260"/>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(外固定材料)弹性绷带</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用于对创面敷料或肢体提供束缚力，以起到包扎、固定作用。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10cm*450cm</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(外固定材料）扎丝</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达到国标的医用不锈钢材质，非无菌提供，一次性使用，每卷重量</w:t>
            </w:r>
            <w:r>
              <w:rPr>
                <w:rFonts w:ascii="Arial" w:hAnsi="Arial" w:eastAsia="宋体" w:cs="Arial"/>
                <w:i w:val="0"/>
                <w:iCs w:val="0"/>
                <w:color w:val="000000"/>
                <w:kern w:val="0"/>
                <w:sz w:val="18"/>
                <w:szCs w:val="18"/>
                <w:u w:val="none"/>
                <w:lang w:val="en-US" w:eastAsia="zh-CN" w:bidi="ar"/>
              </w:rPr>
              <w:t>≥</w:t>
            </w:r>
            <w:r>
              <w:rPr>
                <w:rStyle w:val="44"/>
                <w:lang w:val="en-US" w:eastAsia="zh-CN" w:bidi="ar"/>
              </w:rPr>
              <w:t>30g</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φ1.2、1.0、0.8、0.7、0.6、0.5、0.4、0.3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4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氧气雾化面罩</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产品配合药物对呼吸道疾病患者的吸入雾化治疗</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大容量型ICU专用</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除锈剂</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适用于不锈钢器械锈迹的去除</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包装规格自定（常用4L/桶）</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383.750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金属骨针</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用于四肢骨折复位时部分植入人体做牵引或四肢骨折内固定。</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经鼻喂养管</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产品为强化惰性聚氨酯材料，不含塑化剂，安全无毒，材料具有抗酸碱腐蚀性，且管体生物相容性好，留置时间可达30天，长度110-115cm</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通用漏斗接头，同型各规格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可旋转重复开闭软组织夹（结扎夹）</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适用于临床在内窥镜引导下夹合消化道内软组织。</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纳米银抗菌自粘敷料</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用于辅助手术切口的保护</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Style w:val="44"/>
                <w:lang w:val="en-US" w:eastAsia="zh-CN" w:bidi="ar"/>
              </w:rPr>
              <w:t>6cm*7.5cm</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纳米银抗菌自粘敷料</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用于辅助手术切口的保护</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Style w:val="44"/>
                <w:lang w:val="en-US" w:eastAsia="zh-CN" w:bidi="ar"/>
              </w:rPr>
              <w:t>9cm*25cm</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26.200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乳胶管</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主要用于压脉带</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4*6mm</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米</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润滑剂</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用于各类手术器械的日常保养，润滑器械预防着色和生锈。</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包装规格自定（常用2.5L）</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石蜡棉球</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用于患者检查部位表面及器械表面的润滑。</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Style w:val="44"/>
                <w:lang w:val="en-US" w:eastAsia="zh-CN" w:bidi="ar"/>
              </w:rPr>
              <w:t>0.3g(常用</w:t>
            </w:r>
            <w:r>
              <w:rPr>
                <w:rFonts w:ascii="Arial" w:hAnsi="Arial" w:eastAsia="宋体" w:cs="Arial"/>
                <w:i w:val="0"/>
                <w:iCs w:val="0"/>
                <w:color w:val="000000"/>
                <w:kern w:val="0"/>
                <w:sz w:val="18"/>
                <w:szCs w:val="18"/>
                <w:u w:val="none"/>
                <w:lang w:val="en-US" w:eastAsia="zh-CN" w:bidi="ar"/>
              </w:rPr>
              <w:t>2</w:t>
            </w:r>
            <w:r>
              <w:rPr>
                <w:rStyle w:val="44"/>
                <w:lang w:val="en-US" w:eastAsia="zh-CN" w:bidi="ar"/>
              </w:rPr>
              <w:t>粒装）</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粒</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0.770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脱脂棉球（医用棉球）</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脱脂棉球的外观应清洁白净、手感柔软、无异味、霉斑、污渍等缺陷。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脱脂棉球经环氧乙烷或蒸汽灭菌后应无菌，若脱脂棉球采用环氧乙烷灭菌，其残留量应不大于 10µg/g。</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500g(小棉球0.2g）</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20.920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脱脂棉纱布</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纱线数：类型22C,经纱线数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120±6根/100mm、纬纱线数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100士5根/100mm；每平方米最小质量：58.0g/㎡、经向最小断裂力应不小于 85N/50mm、纬向最小断裂力应不小于60N/50mm；下沉时间应不超过 10s；300s后供试液表面活性物质泡沫的高度应不超过2mm；水中可溶物的总量应不大于0.50%</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Style w:val="44"/>
                <w:lang w:val="en-US" w:eastAsia="zh-CN" w:bidi="ar"/>
              </w:rPr>
              <w:t>8m</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34.800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网状头套</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产品由锦纶、涤纶和乳胶丝制造而成，有良好的弹性，压力均匀，易于包扎。</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中号</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微创扩张引流套件</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适用于泌尿外科微创腔镜手术中，作为扩张、支撑、引流用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引流管5.3mmF16</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无菌线锯条</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用于骨科手术时锯骨用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无菌医用缝合针</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供缝合内脏、软硬组织、皮肤等用。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无菌医用激光光纤</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应与我院科医人钬激光设备配合使用技术参数：长度≥3.1m，最大外径≤780um，纤芯直径≥550um，最小工作通道直径（Fr）6.5，最大输入能量6.0J最大输入功率：120W，用于软组织的开放性、腹腔镜和内窥镜的碎石、消融、汽化、切除、切割和血凝结等外科手术，激光器连接器将玻璃纤维固定至激光系统。 可使用环氧乙烷或高温高压灭菌。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光纤具备FDA、CE认证。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光纤能被激光设备的安全识别系统识别。</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粗</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11600.000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无菌医用激光光纤</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光纤应与我院科医人钬激光设备配合使用技术参数：长度≥3.1m，最大外径≤450um，纤芯直径≥272um，最小工作通道直径（Fr）3.6,最大输入能量1.5J最大输入功率：45W，适用于输尿管软镜手术。 可使用环氧乙烷或高温高压灭菌。光纤具备FDA、CE认证。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光纤能被激光设备的安全识别系统识别。</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细</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一次性使用冲洗器</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用于外科创伤伤口的冲洗处理</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同型各规格（常用C型胶囊）</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雾化器</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供液态药物雾化吸入治疗用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小儿型</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雾化器</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供液态药物雾化吸入治疗用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成人型</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一次性内镜用软管式活组织取样钳</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供消化道、呼吸道等内窥镜下活组织取样或钳取和清除异物用。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一次性内窥镜吸引活检针</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用于开展经超声支气管镜下经支气管针吸活检术；针管规格:21G、22G，最大工作长度700mm，针头出长度:20-40mm，最小适用钳道:2.0mm </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穴位贴敷治疗贴</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用于颈椎病、肩周炎、腰椎退行性病变、跌打损伤及风湿关节炎等穴位贴敷辅助治疗。</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B型</w:t>
            </w:r>
            <w:r>
              <w:rPr>
                <w:rFonts w:ascii="Arial" w:hAnsi="Arial" w:eastAsia="宋体" w:cs="Arial"/>
                <w:i w:val="0"/>
                <w:iCs w:val="0"/>
                <w:color w:val="000000"/>
                <w:kern w:val="0"/>
                <w:sz w:val="18"/>
                <w:szCs w:val="18"/>
                <w:u w:val="none"/>
                <w:lang w:val="en-US" w:eastAsia="zh-CN" w:bidi="ar"/>
              </w:rPr>
              <w:t>≥</w:t>
            </w:r>
            <w:r>
              <w:rPr>
                <w:rStyle w:val="44"/>
                <w:lang w:val="en-US" w:eastAsia="zh-CN" w:bidi="ar"/>
              </w:rPr>
              <w:t>60mm*50mm</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贴</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穴位贴敷治疗贴</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用于颈椎病、肩周炎、腰椎退行性病变、跌打损伤及风湿关节炎等穴位贴敷辅助治疗。</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A型</w:t>
            </w:r>
            <w:r>
              <w:rPr>
                <w:rFonts w:ascii="Arial" w:hAnsi="Arial" w:eastAsia="宋体" w:cs="Arial"/>
                <w:i w:val="0"/>
                <w:iCs w:val="0"/>
                <w:color w:val="000000"/>
                <w:kern w:val="0"/>
                <w:sz w:val="18"/>
                <w:szCs w:val="18"/>
                <w:u w:val="none"/>
                <w:lang w:val="en-US" w:eastAsia="zh-CN" w:bidi="ar"/>
              </w:rPr>
              <w:t>≥</w:t>
            </w:r>
            <w:r>
              <w:rPr>
                <w:rStyle w:val="44"/>
                <w:lang w:val="en-US" w:eastAsia="zh-CN" w:bidi="ar"/>
              </w:rPr>
              <w:t>80mm*55mm</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贴</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一次性使用电圈套器</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适用范围：与软性内窥镜、高频设备配合，切除消化道息肉，插入外部直径：2.3mm,工作长度2.3m,开幅：10mm,形状：椭圆形，可360°旋转。</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260.000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一次性使用电圈套器</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适用范围：与软性内窥镜、高频设备配合，切除消化道息肉，插入外部直径：2.3mm,工作长度1.8m,开幅：25mm或10mm,形状：椭圆形，可360°旋转。</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开幅：25mm、开幅10mm</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一次性使用电子视频喉镜片</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在临床麻醉或抢救中辅助导入气管插管时配合电子视频喉镜使用。一次性使用，无菌处理。</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麻醉面罩</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充气型麻醉面罩由固定圈（仅配置于成人）、罩体（含接头）、气囊、单向阀组成，免充气型麻醉面罩由罩体（含接头）、软垫组成；罩体与气囊能承受20N的拉力，不出现脱落、无泄露；透明的面罩外壳</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24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一次性使用喉罩气道导管</w:t>
            </w:r>
          </w:p>
        </w:tc>
        <w:tc>
          <w:tcPr>
            <w:tcW w:w="595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由罩囊、充气管、指示气囊、单向阀、连接件、气道导管（单腔）、机器端接头（15mm圆锥接头）组成。机器端接头尺寸应符合YY/T1040.1-2015中的规定</w:t>
            </w:r>
          </w:p>
        </w:tc>
        <w:tc>
          <w:tcPr>
            <w:tcW w:w="237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同型各规格（常用4.0）</w:t>
            </w:r>
          </w:p>
        </w:tc>
        <w:tc>
          <w:tcPr>
            <w:tcW w:w="1260"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5"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39.040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一次性使用呼出气体过滤器</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适用范围：与麻醉呼吸设备配套使用，供降低患者呼出气体中的微粒数量，吸收患者呼出气体中的二氧化碳。2.产品由外壳（包括上盖和下盖）、过滤介质、吸水纸芯、护帽组成。过滤器的外壳采用ABS材料，护帽采用PVC材料。过滤介质由医用静电棉和医用钙石灰组成。3.以无菌状态提供，经环氧乙烷灭菌，一次性使用。</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多种规格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244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一次性使用呼吸过滤器</w:t>
            </w:r>
          </w:p>
        </w:tc>
        <w:tc>
          <w:tcPr>
            <w:tcW w:w="595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麻醉机、呼吸机或肺功能检测仪配件</w:t>
            </w:r>
          </w:p>
        </w:tc>
        <w:tc>
          <w:tcPr>
            <w:tcW w:w="237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普通型</w:t>
            </w:r>
          </w:p>
        </w:tc>
        <w:tc>
          <w:tcPr>
            <w:tcW w:w="126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一次性呼吸/麻醉管路组及附件</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用于呼吸机/麻醉机设备和病人之间的气体输送,作为麻醉气体、氧气进入病人体内的通道</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麻醉呼吸管路（细菌过滤器）</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聚丙烯（PP）材质、额定流量: 成人:30L/min、小孩:15L/min、婴儿:2.5L/min，气流阻力:产品额定流量为(成人:30L/min、小孩:15L/min婴儿:2.5L/min)，压力增量不应超过 0.2kPa；泄漏:施加并保持(6±0.3)kPa的内部气压，一个管路的泄漏速率应不超过25mL/min; 成对供应并与一个非回转Y形件连为一体的管路的泄漏速率应不超过50mL/min；顺应性:6kPa的压力下的呼吸管路的顺应性应不超过每米长度管路10ml/kPa；管路长度:呼吸管路的长度应以在水平平面上静止(不受拉力)5条件下测量的公称全长标记，以米为单位。管路长度:未拉开0.5米，拉开1.8米</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一次性使用呼吸管路</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产品由螺纹管、Y型件(Y型三通)、弯头、转换接头(标准接头)、气囊(选配)、呼吸面罩(选配)、过滤器(选配)、积水杯(选配)组成。螺纹管质地柔软，弯曲自如韧性好。连接件可360°旋转</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32.300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一次性使用呼吸机管路</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含接水杯、呼吸过滤器，管道内壁光滑，气体阻力更小，管道内无积水，减少吸气时冷凝水飞溅，影响金属探头的灵敏</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无创呼吸型内壁光滑管1.6m</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176.400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一次性使用呼吸机管路</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在使用呼吸机时，产品配合对患者进行呼吸控制或支持时一次性使用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内壁光滑型成人1.6m</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182.730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一次性使用呼吸机管路</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有创/无创呼吸机使用，带一次性湿化罐</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一次性使用呼吸机管路(管路配套配件)</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使用呼吸机时，对患者进行呼吸控制或支持时一次性使用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吸痰接头型伸缩管22cm</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一次性使用活体取样钳</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由钳头组件、连接组件和手柄组件组成，其中钳头组件由钳(05Cr17Ni4Cu4Nb)、连杆/拉杆、针片、钳头架、连接件、保护套组成；连接组件由弹簧管、护导管、内管、对接管、助推管、拉索组成；手柄组件由手环(ABS)、滑环(ABS)、芯杆(ABS)、限位块组成。钳口开闭50次无任何阻塞，钳口张开闭合自如。供内窥镜下钳取呼吸道活体组织样本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呼吸纤支镜用，同型各规格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一次性使用活组织取样钳</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由钳头组件、连接组件和手柄组件组成，其中钳头组件由钳(05Cr17Ni4Cu4Nb)、连杆/拉杆、针片、钳头架、连接件、保护套组成；连接组件由弹簧管、护导管、内管、对接管、助推管、拉索组成；手柄组件由手环(ABS)、滑环(ABS)、芯杆(ABS)、限位块组成。钳口开闭50次无任何阻塞，钳口张开闭合自如。供内窥镜下钳取消化道活体组织样本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胃肠镜用，同型各规格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一次性使用内窥镜注射针</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用于食管、胃、小肠、结肠等消化道部位的黏膜下注射或静脉曲张硬化治疗，配合现有内镜使用。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一次性使用痰液采集器</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用于样本的收集、运输和储存等。</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纤支镜型25ml</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5.860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一次性使用头皮夹</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供临床头部手术夹合头皮止血用。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0.575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一次性使用胃管</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用于胃肠减压、洗胃或输注营养液用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5.3mm(F16)</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一次性使用胃管</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用于胃肠减压、洗胃或输注营养液用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F28/9.42mm</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5"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一次性使用无菌手术包</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介入术用。1.手术包标签带条码标签可随病例追溯；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2.手术包包装袋需透气且阻菌，确保无EO残留；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3.手术衣材质为35gSMS料，采用超音波压合工艺，规格130cm*150cm全包围式；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4.手术单材质为PE+SPP复合工艺，拼接平整密封无通道，手术单具备吸液、阻水、阻菌、落絮少等性能；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5.手术单吸水倍数＞300%；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6.产品性能要求符合YY/T0506.2标准；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7.手术单、手术衣微生物洁净度≤100cfu/g；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8.手术单、手术衣阻湿态微生物穿透性≥2.8b；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9.手术单、手术衣落絮数≤4.0log10；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10.手术单、手术衣抗渗水性≥100 cmH2O。 </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一次性无菌手术包</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包含但不限于手术衣4件、剖腹单1张、中单6张、大洞巾1张、治疗巾4张</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I型</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一次性使用心电电极</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本产品供医疗机构配合心电采集设备，供心电监测、检测用。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  交流阻抗：交流阻抗平均值不超过2千欧，单独胶对胶连接的电极对阻抗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应≤3000Ω;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  直流失调电压：电极对的直流失调电压应≤100mV;</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  复合失调不稳定性和内部噪音：应不大于150μV(峰-峰);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  除颤过载恢复：极化电动势绝对值不超过100mv,每10s的平均变化率不大于±1mV/s,除颤后电极对交流阻抗≤3000Q;</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  偏置电流耐受度：8h内，电极对电压变化≤100mV;</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  细菌菌落总数：≤200cfu/g;真菌菌落总数：≤100cfu/g;不得检出大肠菌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群，致病性化脓菌。</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一次性使用心电电极</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适用于在完整皮肤上一次性使用，将能量从患者导出至电外科仪，匹配医院现有肌电图诱发电位仪。</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一次性使用婴儿吸痰器</w:t>
            </w:r>
          </w:p>
        </w:tc>
        <w:tc>
          <w:tcPr>
            <w:tcW w:w="595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用于吸取口腔内分泌物</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0.920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一次性吸引管</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用于手术中、手术后的血水、废液引流、吸引使用。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I型</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医用超声耦合剂</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用于改善超声探头与患者之间的超声耦合效果</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Style w:val="44"/>
                <w:lang w:val="en-US" w:eastAsia="zh-CN" w:bidi="ar"/>
              </w:rPr>
              <w:t>12g</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医用超声耦合剂</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用于改善超声探头与患者之间的超声耦合效果</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Style w:val="44"/>
                <w:lang w:val="en-US" w:eastAsia="zh-CN" w:bidi="ar"/>
              </w:rPr>
              <w:t>250ml</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3.260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医用几丁糖凝胶</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1、主要成分：羧甲基壳聚糖（由进口阿拉斯加雪蟹经专利技术精制加工而成）、氯化钠、磷酸盐、注射用水。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2、浓度：25mg/ml。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3、初包装：预灌封注射器（针管材质：中性硼硅玻璃）。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4、灭菌方式：辐照灭菌。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5、性状：无色或浅黄色透明凝胶，无肉眼可见异物。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6、装量：每支装量应不少于标示装量的85%，平均装量应不少于标示装量的90%。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7、羧甲基壳聚糖含量：为标示量的80%---120%。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8、动力黏度：不小于1000mPa.s。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9、PH值：6.5--7.5。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10、无菌：应无菌。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12、细菌内毒素：小于5EU/ml。</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Style w:val="44"/>
                <w:lang w:val="en-US" w:eastAsia="zh-CN" w:bidi="ar"/>
              </w:rPr>
              <w:t>2ml</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医用蓝冰帽</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用于颅脑手术患者及高烧、高压、脑溢血等患者物理降温人群</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L，棉布</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134°C压力蒸汽灭菌化学指示卡</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适用于医院对134℃、4min的预真空压力蒸汽灭菌效果的化学监测。</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压力蒸汽灭菌包内化学指示卡</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用于压力蒸汽灭菌包内灭菌质量的化学监测，可用于121℃-135℃压力蒸汽灭菌循环。</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爬行式</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B-D预警测试包</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用于预真空/脉动真空压力蒸汽灭菌器，每日首灭菌前检测冷空气排除效率与蒸汽穿透均匀性，不可替代灭菌效果的生物监测</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CLean-TraceATP表面采样棒</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用于快速评估卫生标准和表面与设备清洁程序</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MDK封口性能测试专用袋</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1.封口温度180℃-200℃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2.应采用塑料膜与测试纸集成的设计，避免塑料膜特性影响测试结果。</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高温</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MDK封口性能测试专用袋</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1.封口温度110℃-130℃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2.应采用塑料膜与测试纸集成的设计，避免塑料膜特性影响测试结果。</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低温</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MDK灭菌指示包装袋和卷</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适用于需要压力蒸汽灭菌、环氧乙烷灭菌的医疗器械灭菌包装。</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多种规格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699.000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ME-压力蒸汽灭菌生物指示剂（菌管）</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含菌量5×105-5×106cfu/片。                    适用于121℃下排气式压力蒸汽灭菌器和132℃-134℃与真空货脉动真空压力蒸汽灭菌器等各型压力蒸汽灭菌器效果的监测。</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残胶去除剂</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用于去除物体表面残胶（透明胶、不干胶、双面胶、标签等），也可用于擦拭油性笔墨迹。</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Style w:val="44"/>
                <w:lang w:val="en-US" w:eastAsia="zh-CN" w:bidi="ar"/>
              </w:rPr>
              <w:t>472ml/瓶</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超浓缩医用碱性清洗剂</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1.稀释比例：最高稀释配比为1：1000 ，产品为安全碱，使用过程不需要中和剂直接使用，有效去除手术器械和其他医疗用品的脂肪、粘液、血渍。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2.广泛兼容金属、非金属材质 ，并提供CMA认证的对不锈钢、铜、铝和碳刚基本无腐蚀的检测报告。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提供以T/WSJD002-2019《医用清洗剂卫生要求》为评价依据通过CMA认证的医用碱性清洗剂稀释比例的对菌血悬液中细菌去除率＞99%，且ATP含量下降率＞99%的检测报告、对模拟污染物肉眼观察完全溶解脱落，外观表面清洁，无残留物质，去除率＞95%的检测报告，对模拟污染物中蛋白的去除率＞90%，淀粉的去除率＞60%，脂肪的去除率＞50%的检测报告，模拟生物膜ATP含量减少值均＞90%的检测报告。</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包装规格自定（常用5L/桶）</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322.800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过氧化氢等离子体灭菌指示包装袋</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1.产品是由透明的PET/PE复合膜与Tyvek材料烫合，一层透气Tyvek材料与一层PET/PE复合膜沿边平行密封到一起组成，产品上标注有杜邦Tyvek字样，并通过双层包装验证试验。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2.提供生产厂家消毒产品生产企业卫生许可证，过氧化氢残留量测定、生物相容性、无菌有效期鉴定等检测报告和安全评估报告。</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Style w:val="44"/>
                <w:lang w:val="en-US" w:eastAsia="zh-CN" w:bidi="ar"/>
              </w:rPr>
              <w:t>150mm*80m</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419.000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过氧化氢等离子体灭菌指示包装袋</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1.产品是由透明的PET/PE复合膜与Tyvek材料烫合，一层透气Tyvek材料与一层PET/PE复合膜沿边平行密封到一起组成，产品上标注有杜邦Tyvek字样，并通过双层包装验证试验。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2.提供生产厂家消毒产品生产企业卫生许可证，过氧化氢残留量测定、生物相容性、无菌有效期鉴定等检测报告和安全评估报告。</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≥250mm*80m</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698.000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过氧化氢等离子体灭菌指示包装袋</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1.产品是由透明的PET/PE复合膜与Tyvek材料烫合，一层透气Tyvek材料与一层PET/PE复合膜沿边平行密封到一起组成，产品上标注有杜邦Tyvek字样，并通过双层包装验证试验。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2.提供生产厂家消毒产品生产企业卫生许可证，过氧化氢残留量测定、生物相容性、无菌有效期鉴定等检测报告和安全评估报告。</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≥300mm*80m</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839.000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过氧化氢等离子体灭菌指示包装袋</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1.产品是由透明的PET/PE复合膜与Tyvek材料烫合，一层透气Tyvek材料与一层PET/PE复合膜沿边平行密封到一起组成，产品上标注有杜邦Tyvek字样，并通过双层包装验证试验。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2.提供生产厂家消毒产品生产企业卫生许可证，过氧化氢残留量测定、生物相容性、无菌有效期鉴定等检测报告和安全评估报告。</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≥200mm*80m</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559.000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过氧化氢等离子体灭菌指示包装袋</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1.产品是由透明的PET/PE复合膜与Tyvek材料烫合，一层透气Tyvek材料与一层PET/PE复合膜沿边平行密封到一起组成，产品上标注有杜邦Tyvek字样，并通过双层包装验证试验。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2.提供生产厂家消毒产品生产企业卫生许可证，过氧化氢残留量测定、生物相容性、无菌有效期鉴定等检测报告和安全评估报告。</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≥100mm*80m</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279.000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过氧化氢低温等离子体灭菌化学指示卡</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专用于过氧化氢低温等离子体灭菌过程的包内化学监测，监测 H</w:t>
            </w:r>
            <w:r>
              <w:rPr>
                <w:rFonts w:hint="default" w:ascii="Times New Roman" w:hAnsi="Times New Roman" w:eastAsia="宋体" w:cs="Times New Roman"/>
                <w:i w:val="0"/>
                <w:iCs w:val="0"/>
                <w:color w:val="000000"/>
                <w:kern w:val="0"/>
                <w:sz w:val="18"/>
                <w:szCs w:val="18"/>
                <w:u w:val="none"/>
                <w:lang w:val="en-US" w:eastAsia="zh-CN" w:bidi="ar"/>
              </w:rPr>
              <w:t>₂</w:t>
            </w:r>
            <w:r>
              <w:rPr>
                <w:rStyle w:val="44"/>
                <w:lang w:val="en-US" w:eastAsia="zh-CN" w:bidi="ar"/>
              </w:rPr>
              <w:t>O</w:t>
            </w:r>
            <w:r>
              <w:rPr>
                <w:rFonts w:hint="default" w:ascii="Times New Roman" w:hAnsi="Times New Roman" w:eastAsia="宋体" w:cs="Times New Roman"/>
                <w:i w:val="0"/>
                <w:iCs w:val="0"/>
                <w:color w:val="000000"/>
                <w:kern w:val="0"/>
                <w:sz w:val="18"/>
                <w:szCs w:val="18"/>
                <w:u w:val="none"/>
                <w:lang w:val="en-US" w:eastAsia="zh-CN" w:bidi="ar"/>
              </w:rPr>
              <w:t>₂</w:t>
            </w:r>
            <w:r>
              <w:rPr>
                <w:rStyle w:val="44"/>
                <w:lang w:val="en-US" w:eastAsia="zh-CN" w:bidi="ar"/>
              </w:rPr>
              <w:t>浓度、温度、时间、湿度等关键参数，仅作过程合格判断，不可替代生物监测。指示油墨由蓝色→粉色/黄色，达到标准色即表示包内达到灭菌参数所有型号过氧化氢低温等离子体灭菌器使用方法（标准流程）</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包装规格自定（常用200片/盒）</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0.945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过氧化氢低温等离子体灭菌器100过氧化氢卡匣</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过氧化氢（H</w:t>
            </w:r>
            <w:r>
              <w:rPr>
                <w:rFonts w:hint="default" w:ascii="Times New Roman" w:hAnsi="Times New Roman" w:eastAsia="宋体" w:cs="Times New Roman"/>
                <w:i w:val="0"/>
                <w:iCs w:val="0"/>
                <w:color w:val="000000"/>
                <w:kern w:val="0"/>
                <w:sz w:val="18"/>
                <w:szCs w:val="18"/>
                <w:u w:val="none"/>
                <w:lang w:val="en-US" w:eastAsia="zh-CN" w:bidi="ar"/>
              </w:rPr>
              <w:t>₂</w:t>
            </w:r>
            <w:r>
              <w:rPr>
                <w:rStyle w:val="44"/>
                <w:lang w:val="en-US" w:eastAsia="zh-CN" w:bidi="ar"/>
              </w:rPr>
              <w:t>O</w:t>
            </w:r>
            <w:r>
              <w:rPr>
                <w:rFonts w:hint="default" w:ascii="Times New Roman" w:hAnsi="Times New Roman" w:eastAsia="宋体" w:cs="Times New Roman"/>
                <w:i w:val="0"/>
                <w:iCs w:val="0"/>
                <w:color w:val="000000"/>
                <w:kern w:val="0"/>
                <w:sz w:val="18"/>
                <w:szCs w:val="18"/>
                <w:u w:val="none"/>
                <w:lang w:val="en-US" w:eastAsia="zh-CN" w:bidi="ar"/>
              </w:rPr>
              <w:t>₂</w:t>
            </w:r>
            <w:r>
              <w:rPr>
                <w:rStyle w:val="44"/>
                <w:lang w:val="en-US" w:eastAsia="zh-CN" w:bidi="ar"/>
              </w:rPr>
              <w:t>）</w:t>
            </w:r>
            <w:r>
              <w:rPr>
                <w:rStyle w:val="44"/>
                <w:lang w:val="en-US" w:eastAsia="zh-CN" w:bidi="ar"/>
              </w:rPr>
              <w:br w:type="textWrapping"/>
            </w:r>
            <w:r>
              <w:rPr>
                <w:rStyle w:val="44"/>
                <w:lang w:val="en-US" w:eastAsia="zh-CN" w:bidi="ar"/>
              </w:rPr>
              <w:t>有效含量：56%–63%（6.84×10²g/L–7.75×10²g/L）；灭菌能力：可杀灭细菌芽孢，达到灭菌要求；规格：12 粒胶囊 / 卡匣，每粒含 2mL 过氧化氢溶液</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890.000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过氧化氢低温等离子体灭菌生物指示剂</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1.过氧化氢低温等离子体灭菌生物指示剂（常规型/快速型）常规型 ≥1.0×10</w:t>
            </w:r>
            <w:r>
              <w:rPr>
                <w:rFonts w:hint="default" w:ascii="Times New Roman" w:hAnsi="Times New Roman" w:eastAsia="宋体" w:cs="Times New Roman"/>
                <w:i w:val="0"/>
                <w:iCs w:val="0"/>
                <w:color w:val="000000"/>
                <w:kern w:val="0"/>
                <w:sz w:val="18"/>
                <w:szCs w:val="18"/>
                <w:u w:val="none"/>
                <w:lang w:val="en-US" w:eastAsia="zh-CN" w:bidi="ar"/>
              </w:rPr>
              <w:t>⁶</w:t>
            </w:r>
            <w:r>
              <w:rPr>
                <w:rStyle w:val="44"/>
                <w:lang w:val="en-US" w:eastAsia="zh-CN" w:bidi="ar"/>
              </w:rPr>
              <w:t xml:space="preserve"> cfu/片；快速型 1.0×10</w:t>
            </w:r>
            <w:r>
              <w:rPr>
                <w:rFonts w:hint="default" w:ascii="Times New Roman" w:hAnsi="Times New Roman" w:eastAsia="宋体" w:cs="Times New Roman"/>
                <w:i w:val="0"/>
                <w:iCs w:val="0"/>
                <w:color w:val="000000"/>
                <w:kern w:val="0"/>
                <w:sz w:val="18"/>
                <w:szCs w:val="18"/>
                <w:u w:val="none"/>
                <w:lang w:val="en-US" w:eastAsia="zh-CN" w:bidi="ar"/>
              </w:rPr>
              <w:t>⁵</w:t>
            </w:r>
            <w:r>
              <w:rPr>
                <w:rStyle w:val="44"/>
                <w:lang w:val="en-US" w:eastAsia="zh-CN" w:bidi="ar"/>
              </w:rPr>
              <w:t>～5.0×10</w:t>
            </w:r>
            <w:r>
              <w:rPr>
                <w:rFonts w:hint="default" w:ascii="Times New Roman" w:hAnsi="Times New Roman" w:eastAsia="宋体" w:cs="Times New Roman"/>
                <w:i w:val="0"/>
                <w:iCs w:val="0"/>
                <w:color w:val="000000"/>
                <w:kern w:val="0"/>
                <w:sz w:val="18"/>
                <w:szCs w:val="18"/>
                <w:u w:val="none"/>
                <w:lang w:val="en-US" w:eastAsia="zh-CN" w:bidi="ar"/>
              </w:rPr>
              <w:t>⁶</w:t>
            </w:r>
            <w:r>
              <w:rPr>
                <w:rStyle w:val="44"/>
                <w:lang w:val="en-US" w:eastAsia="zh-CN" w:bidi="ar"/>
              </w:rPr>
              <w:t xml:space="preserve"> cfu /片</w:t>
            </w:r>
            <w:r>
              <w:rPr>
                <w:rStyle w:val="44"/>
                <w:lang w:val="en-US" w:eastAsia="zh-CN" w:bidi="ar"/>
              </w:rPr>
              <w:br w:type="textWrapping"/>
            </w:r>
            <w:r>
              <w:rPr>
                <w:rStyle w:val="44"/>
                <w:lang w:val="en-US" w:eastAsia="zh-CN" w:bidi="ar"/>
              </w:rPr>
              <w:t>D 值：50℃、H</w:t>
            </w:r>
            <w:r>
              <w:rPr>
                <w:rFonts w:hint="default" w:ascii="Times New Roman" w:hAnsi="Times New Roman" w:eastAsia="宋体" w:cs="Times New Roman"/>
                <w:i w:val="0"/>
                <w:iCs w:val="0"/>
                <w:color w:val="000000"/>
                <w:kern w:val="0"/>
                <w:sz w:val="18"/>
                <w:szCs w:val="18"/>
                <w:u w:val="none"/>
                <w:lang w:val="en-US" w:eastAsia="zh-CN" w:bidi="ar"/>
              </w:rPr>
              <w:t>₂</w:t>
            </w:r>
            <w:r>
              <w:rPr>
                <w:rStyle w:val="44"/>
                <w:lang w:val="en-US" w:eastAsia="zh-CN" w:bidi="ar"/>
              </w:rPr>
              <w:t>O</w:t>
            </w:r>
            <w:r>
              <w:rPr>
                <w:rFonts w:hint="default" w:ascii="Times New Roman" w:hAnsi="Times New Roman" w:eastAsia="宋体" w:cs="Times New Roman"/>
                <w:i w:val="0"/>
                <w:iCs w:val="0"/>
                <w:color w:val="000000"/>
                <w:kern w:val="0"/>
                <w:sz w:val="18"/>
                <w:szCs w:val="18"/>
                <w:u w:val="none"/>
                <w:lang w:val="en-US" w:eastAsia="zh-CN" w:bidi="ar"/>
              </w:rPr>
              <w:t>₂</w:t>
            </w:r>
            <w:r>
              <w:rPr>
                <w:rStyle w:val="44"/>
                <w:lang w:val="en-US" w:eastAsia="zh-CN" w:bidi="ar"/>
              </w:rPr>
              <w:t>浓度 2.3±0.4mg/L 条件下，D 值 0.75～8 秒；</w:t>
            </w:r>
            <w:r>
              <w:rPr>
                <w:rStyle w:val="44"/>
                <w:lang w:val="en-US" w:eastAsia="zh-CN" w:bidi="ar"/>
              </w:rPr>
              <w:br w:type="textWrapping"/>
            </w:r>
            <w:r>
              <w:rPr>
                <w:rStyle w:val="44"/>
                <w:lang w:val="en-US" w:eastAsia="zh-CN" w:bidi="ar"/>
              </w:rPr>
              <w:t>2.培养基：含 pH 指示剂的液体恢复培养基（常规多为紫色 / 红色，阳性变黄）</w:t>
            </w:r>
            <w:r>
              <w:rPr>
                <w:rStyle w:val="44"/>
                <w:lang w:val="en-US" w:eastAsia="zh-CN" w:bidi="ar"/>
              </w:rPr>
              <w:br w:type="textWrapping"/>
            </w:r>
            <w:r>
              <w:rPr>
                <w:rStyle w:val="44"/>
                <w:lang w:val="en-US" w:eastAsia="zh-CN" w:bidi="ar"/>
              </w:rPr>
              <w:t>结构：塑料外壳 + 菌片载体 + 密封玻璃安瓿（含培养基）+ 化学指示标签</w:t>
            </w:r>
            <w:r>
              <w:rPr>
                <w:rStyle w:val="44"/>
                <w:lang w:val="en-US" w:eastAsia="zh-CN" w:bidi="ar"/>
              </w:rPr>
              <w:br w:type="textWrapping"/>
            </w:r>
            <w:r>
              <w:rPr>
                <w:rStyle w:val="44"/>
                <w:lang w:val="en-US" w:eastAsia="zh-CN" w:bidi="ar"/>
              </w:rPr>
              <w:t>有效期：18～24 个月；</w:t>
            </w:r>
            <w:r>
              <w:rPr>
                <w:rStyle w:val="44"/>
                <w:lang w:val="en-US" w:eastAsia="zh-CN" w:bidi="ar"/>
              </w:rPr>
              <w:br w:type="textWrapping"/>
            </w:r>
            <w:r>
              <w:rPr>
                <w:rStyle w:val="44"/>
                <w:lang w:val="en-US" w:eastAsia="zh-CN" w:bidi="ar"/>
              </w:rPr>
              <w:t>3.适用设备：所有型号过氧化氢低温等离子体灭菌器。</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清洗效果监测卡</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专用于过氧化氢低温等离子体灭菌过程的包内化学监测，监测 H</w:t>
            </w:r>
            <w:r>
              <w:rPr>
                <w:rFonts w:hint="default" w:ascii="Times New Roman" w:hAnsi="Times New Roman" w:eastAsia="宋体" w:cs="Times New Roman"/>
                <w:i w:val="0"/>
                <w:iCs w:val="0"/>
                <w:color w:val="000000"/>
                <w:kern w:val="0"/>
                <w:sz w:val="18"/>
                <w:szCs w:val="18"/>
                <w:u w:val="none"/>
                <w:lang w:val="en-US" w:eastAsia="zh-CN" w:bidi="ar"/>
              </w:rPr>
              <w:t>₂</w:t>
            </w:r>
            <w:r>
              <w:rPr>
                <w:rStyle w:val="44"/>
                <w:lang w:val="en-US" w:eastAsia="zh-CN" w:bidi="ar"/>
              </w:rPr>
              <w:t>O</w:t>
            </w:r>
            <w:r>
              <w:rPr>
                <w:rFonts w:hint="default" w:ascii="Times New Roman" w:hAnsi="Times New Roman" w:eastAsia="宋体" w:cs="Times New Roman"/>
                <w:i w:val="0"/>
                <w:iCs w:val="0"/>
                <w:color w:val="000000"/>
                <w:kern w:val="0"/>
                <w:sz w:val="18"/>
                <w:szCs w:val="18"/>
                <w:u w:val="none"/>
                <w:lang w:val="en-US" w:eastAsia="zh-CN" w:bidi="ar"/>
              </w:rPr>
              <w:t>₂</w:t>
            </w:r>
            <w:r>
              <w:rPr>
                <w:rStyle w:val="44"/>
                <w:lang w:val="en-US" w:eastAsia="zh-CN" w:bidi="ar"/>
              </w:rPr>
              <w:t>浓度、温度、时间、湿度等关键参数，仅作过程合格判断，不可替代生物监测。指示油墨由蓝色→粉色/黄色，达到标准色即表示包内达到灭菌参数所有型号过氧化氢低温等离子体灭菌器使用方法（标准流程）</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类III型</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9.900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脱脂棉球(医用棉球)</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脱脂棉球的外观应清洁白净、手感柔软、无异味、霉斑、污渍等缺陷。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脱脂棉球经环氧乙烷或蒸汽灭菌后应无菌，若脱脂棉球采用环氧乙烷灭菌，其残留量应不大于 10µg/g。</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500克(大棉球）</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水垢去除剂</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用于清除水垢、锈垢及其他沉积物的化学制剂</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瓶口小口</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L </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383.750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压力蒸汽灭菌标准生物测试包（快速）</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内含生物指示剂含菌量≥1×105cfu/支。             用于132℃预真空压力蒸汽灭菌过程的质量监测。</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1296</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压力蒸汽灭菌封包胶带</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1.尺寸至少19*50m；胶带可满足无纺布及棉布同时使用。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2.耐水耐高温，粘棉布、无纺布等不掉胶。皱纹纸背衬，能膨胀延伸，在加热时不易松解断裂；背衬上涂有防水层，遇水时染料不易受损，并可书写记录，灭菌后颜色不易褪去。</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3.适用于一次性包装材料的封包，胶带使用独立密封防潮包装。</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Style w:val="44"/>
                <w:lang w:val="en-US" w:eastAsia="zh-CN" w:bidi="ar"/>
              </w:rPr>
              <w:t>19mm*50m</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16.900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压力蒸汽灭菌过程化学验证装置</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灭菌后，如果测试包标签上的化学指示剂由紫色变为绿色，表示该测试包已暴露于饱和蒸汽中。适用于真空压力蒸汽灭器空气排出和蒸汽渗透性能的测试。</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5"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医用多酶清洗剂</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脂肪酶、淀粉酶、纤维素酶、蛋白酶复合而成，能去除医疗器械上的生物膜、血液、脂肪、粘液等污染物。采用高效非离子表面活性剂，清洗效果好，泡沫低，适用于自动清洗机或超声波清洗，也可用于手工清洗。快速方便，稀释液浸泡2-10min即可分解污染物。接近中性PH值，无腐蚀配方，对内镜及金属制品、橡胶制品、塑料制品没有损伤。无挥发性有机物、不含磷酸盐，绿色环保，可生物降解，符合生态标准。酶蛋白稳定剂，性质稳定，酶活长达两年。</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包装规格自定（推荐5L/桶）</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医用灭菌包装无纺布</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1.采用五层SMMMS加工工艺，每张无纺布有独特的标识（克重、型号、批号、失效日期），具备蓝、绿、白、紫、粉等五种颜色，单色装、双色搭配可选。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2.检测报告符合GB/T 19633.1 5.1.6.b）的要求。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3.提供生物相容性和毒理学特性检测报告；符合YY/T 0698.2的相关要求，评价材料脱色试验、克重、PH值、氯化物含量、硫酸盐含量、荧光亮度，荧光斑点、表面电阻、内在撕裂度、耐破度、湿态耐破度、断裂生长率、疏盐水性、垂悬系数、湿态抗张强度的性能。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提供灭菌因子残留试验（经环氧乙烷灭菌、经过氧化氢灭菌、经甲醛灭菌）、灭菌因子穿透试验（经压力蒸汽灭菌、经环氧乙烷灭菌、经过氧化氢灭菌、经甲醛灭菌）、微生物屏障性能测定、产品有效期试验报告。</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≥100cm*100cm</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医用灭菌包装无纺布</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1.采用五层SMMMS加工工艺，每张无纺布有独特的标识（克重、型号、批号、失效日期），具备蓝、绿、白、紫、粉等五种颜色，单色装、双色搭配可选。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2.检测报告符合GB/T 19633.1 5.1.6.b）的要求。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3.提供生物相容性和毒理学特性检测报告；符合YY/T 0698.2的相关要求，评价材料脱色试验、克重、PH值、氯化物含量、硫酸盐含量、荧光亮度，荧光斑点、表面电阻、内在撕裂度、耐破度、湿态耐破度、断裂生长率、疏盐水性、垂悬系数、湿态抗张强度的性能。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提供灭菌因子残留试验（经环氧乙烷灭菌、经过氧化氢灭菌、经甲醛灭菌）、灭菌因子穿透试验（经压力蒸汽灭菌、经环氧乙烷灭菌、经过氧化氢灭菌、经甲醛灭菌）、微生物屏障性能测定、产品有效期试验报告。</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≥50cm*50cm</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医用灭菌包装无纺布</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1.采用五层SMMMS加工工艺，每张无纺布有独特的标识（克重、型号、批号、失效日期），具备蓝、绿、白、紫、粉等五种颜色，单色装、双色搭配可选。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2.检测报告符合GB/T 19633.1 5.1.6.b）的要求。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3.提供生物相容性和毒理学特性检测报告；符合YY/T 0698.2的相关要求，评价材料脱色试验、克重、PH值、氯化物含量、硫酸盐含量、荧光亮度，荧光斑点、表面电阻、内在撕裂度、耐破度、湿态耐破度、断裂生长率、疏盐水性、垂悬系数、湿态抗张强度的性能。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提供灭菌因子残留试验（经环氧乙烷灭菌、经过氧化氢灭菌、经甲醛灭菌）、灭菌因子穿透试验（经压力蒸汽灭菌、经环氧乙烷灭菌、经过氧化氢灭菌、经甲醛灭菌）、微生物屏障性能测定、产品有效期试验报告。</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Style w:val="44"/>
                <w:lang w:val="en-US" w:eastAsia="zh-CN" w:bidi="ar"/>
              </w:rPr>
              <w:t>60cm*60cm</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0.900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内镜专用多酶清洗液</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1.适用于超声波、软式/硬式内窥镜及其附件的清洗。2.多种活性酶的复合配方，可迅速、有效分解附着在内镜上的血液、脂肪、粘液、组织碎片等污染物。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3.添加环保型无泡非离子表面活性剂，安全、环保、易漂洗。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4.对硅油等污物有优异的去除能力。</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5.对生物膜有极好的去除能力，可有效预防生物膜形成。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6.原液pH值6.5~7.5，与内窥镜及其附件都有良好的兼容性。</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包装规格自定（常用5L/桶）</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过氧化氢低温等离子体灭菌指示胶带</w:t>
            </w:r>
          </w:p>
        </w:tc>
        <w:tc>
          <w:tcPr>
            <w:tcW w:w="5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1.适用于过氧化氢低温等离子体灭菌过程的指示。2.规格为20mmx35m，指示胶带表面印有化学指示油墨,依据指示油墨颜色变化情况，区分物品是否经过灭菌处理。</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21.000 </w:t>
            </w:r>
          </w:p>
        </w:tc>
      </w:tr>
    </w:tbl>
    <w:p>
      <w:pPr>
        <w:pStyle w:val="9"/>
        <w:widowControl/>
        <w:spacing w:beforeAutospacing="0" w:afterAutospacing="0" w:line="572" w:lineRule="exact"/>
        <w:ind w:firstLine="640" w:firstLineChars="200"/>
        <w:jc w:val="left"/>
        <w:rPr>
          <w:rStyle w:val="15"/>
          <w:rFonts w:hint="eastAsia" w:ascii="Times New Roman" w:hAnsi="Times New Roman" w:eastAsia="方正黑体_GBK" w:cs="Times New Roman"/>
          <w:b w:val="0"/>
          <w:bCs/>
          <w:color w:val="auto"/>
          <w:sz w:val="32"/>
          <w:szCs w:val="32"/>
          <w:highlight w:val="none"/>
          <w:shd w:val="clear" w:color="auto" w:fill="FFFFFF"/>
          <w:lang w:val="en-US" w:eastAsia="zh-CN"/>
        </w:rPr>
        <w:sectPr>
          <w:footerReference r:id="rId3"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9"/>
        <w:widowControl/>
        <w:numPr>
          <w:ilvl w:val="0"/>
          <w:numId w:val="0"/>
        </w:numPr>
        <w:spacing w:beforeAutospacing="0" w:afterAutospacing="0" w:line="572" w:lineRule="exact"/>
        <w:ind w:left="630" w:leftChars="0"/>
        <w:jc w:val="both"/>
        <w:rPr>
          <w:rFonts w:hint="default" w:ascii="Times New Roman" w:hAnsi="Times New Roman" w:eastAsia="方正黑体_GBK" w:cs="Times New Roman"/>
          <w:color w:val="auto"/>
          <w:sz w:val="32"/>
          <w:szCs w:val="32"/>
          <w:highlight w:val="none"/>
          <w:shd w:val="clear" w:color="auto" w:fill="FFFFFF"/>
          <w:lang w:val="en-US" w:eastAsia="zh-CN"/>
        </w:rPr>
      </w:pPr>
      <w:r>
        <w:rPr>
          <w:rFonts w:hint="eastAsia" w:ascii="Times New Roman" w:hAnsi="Times New Roman" w:eastAsia="方正黑体_GBK" w:cs="Times New Roman"/>
          <w:color w:val="auto"/>
          <w:sz w:val="32"/>
          <w:szCs w:val="32"/>
          <w:highlight w:val="none"/>
          <w:shd w:val="clear" w:color="auto" w:fill="FFFFFF"/>
          <w:lang w:val="en-US" w:eastAsia="zh-CN"/>
        </w:rPr>
        <w:t>（二）医用耗材</w:t>
      </w:r>
      <w:r>
        <w:rPr>
          <w:rFonts w:hint="default" w:ascii="Times New Roman" w:hAnsi="Times New Roman" w:eastAsia="方正黑体_GBK" w:cs="Times New Roman"/>
          <w:color w:val="auto"/>
          <w:sz w:val="32"/>
          <w:szCs w:val="32"/>
          <w:highlight w:val="none"/>
          <w:shd w:val="clear" w:color="auto" w:fill="FFFFFF"/>
          <w:lang w:val="en-US" w:eastAsia="zh-CN"/>
        </w:rPr>
        <w:t>（器械）</w:t>
      </w:r>
      <w:r>
        <w:rPr>
          <w:rFonts w:hint="eastAsia" w:ascii="Times New Roman" w:hAnsi="Times New Roman" w:eastAsia="方正黑体_GBK" w:cs="Times New Roman"/>
          <w:color w:val="auto"/>
          <w:sz w:val="32"/>
          <w:szCs w:val="32"/>
          <w:highlight w:val="none"/>
          <w:shd w:val="clear" w:color="auto" w:fill="FFFFFF"/>
          <w:lang w:val="en-US" w:eastAsia="zh-CN"/>
        </w:rPr>
        <w:t>“2分包”</w:t>
      </w:r>
    </w:p>
    <w:tbl>
      <w:tblPr>
        <w:tblStyle w:val="12"/>
        <w:tblpPr w:leftFromText="180" w:rightFromText="180" w:vertAnchor="text" w:horzAnchor="page" w:tblpX="1443" w:tblpY="247"/>
        <w:tblOverlap w:val="never"/>
        <w:tblW w:w="140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84"/>
        <w:gridCol w:w="2486"/>
        <w:gridCol w:w="5959"/>
        <w:gridCol w:w="2355"/>
        <w:gridCol w:w="1245"/>
        <w:gridCol w:w="1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2"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编号</w:t>
            </w:r>
          </w:p>
        </w:tc>
        <w:tc>
          <w:tcPr>
            <w:tcW w:w="2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医用耗材名称</w:t>
            </w:r>
          </w:p>
        </w:tc>
        <w:tc>
          <w:tcPr>
            <w:tcW w:w="59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highlight w:val="none"/>
                <w:u w:val="none"/>
                <w:lang w:val="en-US"/>
              </w:rPr>
            </w:pPr>
            <w:r>
              <w:rPr>
                <w:rFonts w:hint="eastAsia" w:ascii="宋体" w:hAnsi="宋体" w:eastAsia="宋体" w:cs="宋体"/>
                <w:i w:val="0"/>
                <w:color w:val="000000"/>
                <w:kern w:val="0"/>
                <w:sz w:val="18"/>
                <w:szCs w:val="18"/>
                <w:highlight w:val="none"/>
                <w:u w:val="none"/>
                <w:lang w:val="en-US" w:eastAsia="zh-CN" w:bidi="ar"/>
              </w:rPr>
              <w:t>参数要求</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highlight w:val="none"/>
                <w:u w:val="none"/>
              </w:rPr>
            </w:pPr>
            <w:r>
              <w:rPr>
                <w:rFonts w:hint="eastAsia" w:ascii="宋体" w:hAnsi="宋体" w:eastAsia="宋体" w:cs="宋体"/>
                <w:i w:val="0"/>
                <w:color w:val="000000"/>
                <w:kern w:val="0"/>
                <w:sz w:val="18"/>
                <w:szCs w:val="18"/>
                <w:highlight w:val="none"/>
                <w:u w:val="none"/>
                <w:lang w:val="en-US" w:eastAsia="zh-CN" w:bidi="ar"/>
              </w:rPr>
              <w:t>规格</w:t>
            </w:r>
          </w:p>
        </w:tc>
        <w:tc>
          <w:tcPr>
            <w:tcW w:w="12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18"/>
                <w:szCs w:val="18"/>
                <w:highlight w:val="none"/>
                <w:u w:val="none"/>
                <w:lang w:val="en-US"/>
              </w:rPr>
            </w:pPr>
            <w:r>
              <w:rPr>
                <w:rFonts w:hint="eastAsia" w:ascii="宋体" w:hAnsi="宋体" w:eastAsia="宋体" w:cs="宋体"/>
                <w:i w:val="0"/>
                <w:color w:val="000000"/>
                <w:kern w:val="0"/>
                <w:sz w:val="18"/>
                <w:szCs w:val="18"/>
                <w:highlight w:val="none"/>
                <w:u w:val="none"/>
                <w:lang w:val="en-US" w:eastAsia="zh-CN" w:bidi="ar"/>
              </w:rPr>
              <w:t>单位</w:t>
            </w:r>
          </w:p>
        </w:tc>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最高限价（元）</w:t>
            </w:r>
          </w:p>
        </w:tc>
      </w:tr>
    </w:tbl>
    <w:tbl>
      <w:tblPr>
        <w:tblStyle w:val="12"/>
        <w:tblW w:w="140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6"/>
        <w:gridCol w:w="2414"/>
        <w:gridCol w:w="5985"/>
        <w:gridCol w:w="2355"/>
        <w:gridCol w:w="1245"/>
        <w:gridCol w:w="12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化学换肤术护理包</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包内至少应包含托盘1个；检查手套1副（无粉）；治疗巾1片；纱布叠片2片；刷酸刷子1把；刷酸用碗1个；一人份复合酸（规格3ml/瓶）；平衡乳5ml（20%或35%两个浓度均可）；水凝胶敷料(水凝胶面膜)1片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皮肤修复贴敷料</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由透明质酸溶液和无纺布组成，用于面部激光、光子嫩肤、微晶磨削、果酸活肤术等术后皮肤创伤、以及皮炎湿疹、敏感性皮肤、激素依赖性皮炎等屏蔽受损皮肤的保护与护理。无纺布载体，有效成分：含有浓度为 1.5-2.0mg/ml 的胶原蛋白原液。</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医用退热贴</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面膜，用于光电治疗及化学焕肤等所有皮肤科治疗后降温、补水、锁水。</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23cm*19cm/贴</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贴</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25.180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医用愈肤生物膜膏剂敷料</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能够抗炎舒敏，有效降低肌肤炎性反应，修复皮肤屏障，起到保湿隔离的作用。还能稳定胶原蛋白和弹性蛋白，改善微循环，降低毛细血管通透性。适用于：1、痤疮的联合治疗；2、婴幼儿皮炎湿疹的治疗；3、皮肤病、激光美容术后的皮肤修复；4、干性敏感肌肤的保湿修护；5、激素联合应用，修护皮肤屏障。</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医用愈肤生物膜水剂敷料</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产品功能：具有高效抗炎抗过敏，快速消肿退红、止痒止渗，有效针对皮肤炎症引起的红、肿、渗液、瘙痒等急性症状；2、临床适用于各种皮炎、湿疹的治疗：例如面部皮炎、激素依赖性皮炎、过敏性皮炎、玫瑰痤疮、婴幼儿尿布皮炎湿疹、脂溢性皮炎、接触性皮炎、日光性皮炎等；3、产品成分天然温和不刺激，安全有效，可适用于婴幼儿、孕产妇以及老年人等特殊人群。</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ml</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医用重组胶原蛋白头部护理敷料</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适用于改善头皮脂溢性皮炎、脱发、花斑癣、头皮糠疹、头发油腻，头皮真菌感染。</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ml</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0.4917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长效抗菌材料</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1、长效抗菌功能：一次喷洒在皮肤表面可保持8—12小时的抗菌功能；2、抗菌谱广： 对细菌、真菌、病毒都具有杀菌和仰菌功能；3、物理抗菌：可长时间使用，不会产生耐药菌珠，避免局部长期使用抗生素对身体带来的伤害，可安全应用于婴幼儿、孕产妇以及老年人等特殊人群。</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ml</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隔离透声膜</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一次性使用隔离透声膜的透声率应&gt;90%；透声薄膜受外力作用，自然向外延伸10mm，外力掀去后，能自然回复；固定套任意方向承受 10N 压力不致损坏、解体</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宫腔形宫内节育器</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1.适用于无禁忌症的妇女宫内放置，达到节育目的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2.产品由06Cr19Ni10不锈钢丝，99.99%纯度铜丝组成，无尾丝。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3.铜表面积标称值200mm2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4.产品为一次性使用，经环氧乙烷灭菌，产品有效期2年及以上。</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276.570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宫腔用交联透明质酸钠凝胶</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1.外观宫腔用交联透明质酸钠凝胶为无色、透明的凝胶，无任何肉眼可见的异物。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2.有效使用量宫腔用交联透明质酸钠凝胶的有效使用量应不小于标示装量的85％；5支平均值应不小于标示装量的90％。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3.含量透明质酸钠含量应为标示质量浓度值（5.0mg／ml）的90％～120％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4.透光率宫腔用交联透明质酸钠凝胶以配制液为空白对照，在波长660nm处透光率应不小于95.0％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5.ph值宫腔用交联透明质酸钠凝胶的ph值应在6.8～7.5范围内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6.渗透压宫腔用交联透明质酸钠凝胶的渗透压摩尔浓度应为270m0smol/L-350mosmol/L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7.动力粘度宫腔用交联透明质酸钠凝胶的动力粘度应不小于35000mpa·s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8.蛋白质含量宫腔用交联透明质酸钠凝胶的蛋白质含量应不大于0.1％（质量分数）。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9.紫外吸收宫腔用交联透明质酸钠凝胶在波长280rm和260rm处的吸光度应于1.0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10.重金属总量和微量元素宫腔用交联透明质酸钠凝胶的重金属（以铅记）应不大于10 ug／g微量元素：砷应不大于1 ug／g：铬、镉、铜、铁、汞、镍、铅、钼分别应不大于10 ug／g。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11.乙醇残留量宫腔用交联透明质酸钠凝胶乙醇残留量应不大于100ug／g。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12.无菌按照《中华人民共和国药典》二部附录中规定的方法检验，宫腔用交联透明质酸钠凝胶应为无菌。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13.细菌内毒素宫腔用交联透明质酸钠凝胶的细菌内毒素限量应小于0.5EU／ml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14.溶血性链球菌.溶血素宫宫腔用交联透明质酸钠凝胶应无溶血环。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15.注射器柄推挤力宫腔用交联透明质酸钠凝胶不连接任何套管时，推挤力应低于25N．套上延长管时（延长管内径≥2mm，长度＝15cm），推挤力应低干45N</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16.溶胀度宫腔用交联透明酸钠凝胶溶胀度应小于25。</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包装规格自定（常用3ml/支）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ml</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132.833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卡波姆妇科凝胶</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外观：无色液体，色泽均匀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PH值：5.0--7.5之间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羧酸基含量：每100mL中羧酸基（-C00H）含量为0. 07g~ 0. 15g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微生物限度：细菌真菌总菌落均为0；</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ml</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0.1563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理疗电极片</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用于皮肤表面，将电疗设备输出的电刺激信号通过导电材料传导到人体;产品由导电材料和连接线组成。导电材料接触皮肤表面，将刺激器输出的电刺激信号通过导电材料传导到皮肤;阻抗：至少 12 对胶对胶连接的电极对，在频率 400Hz（电流≤50mA）和 1500Hz（电流≤80mA）的正弦信号下，其阻抗平均值应不超过 200Ω;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粘性：理疗电极片的下滑位移应不超过 5mm。</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类40*40mm</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理疗用电极</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适配妇产科低频神经和肌肉刺激仪（GT550）</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170.000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卢戈氏碘液抑菌液</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有效碘5%±0.5%</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包装规格自定（常用30ml/瓶）</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ml</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0.3967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套装式一次性宫腔组织吸引管</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由医用高分子材料和内置不锈钢金属丝热合而成，柔软可随子宫方向任意塑形，不会被折断，刻度清晰;一次性使用探针采用符合GB15593-2020规定的MT型软聚氯乙烯塑料制成，针体内插入的金属丝采用符合GB/T 1220-2007规定的奥氏体型12Cr18Ni9不锈钢材料制成</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类C-7B</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57.000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2-16</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无菌婴儿护脐</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用于新生儿脐带的扎结、脐部的护理使用。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8*40</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2-17</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一次性宫腔压迫球囊套件</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适用于临时控制或减少产后子宫出血。</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一次性使用接生包</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内含手术衣、医用外科口罩、帽子、腿套、一次性使用手术单、医用外科手套、医用纱布块、医用绷带、弯盘、镊子、包布等，产品无菌，适用于产科作孕妇分娩时一次性使用。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29.850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一次性使用无菌阴道电极</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适配于妇科盆底康复治疗仪（SA9800)</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w:t>
            </w:r>
          </w:p>
        </w:tc>
        <w:tc>
          <w:tcPr>
            <w:tcW w:w="241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阴道电极</w:t>
            </w:r>
          </w:p>
        </w:tc>
        <w:tc>
          <w:tcPr>
            <w:tcW w:w="598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适配于妇科盆底康复治疗仪（SA9800)</w:t>
            </w:r>
          </w:p>
        </w:tc>
        <w:tc>
          <w:tcPr>
            <w:tcW w:w="2355" w:type="dxa"/>
            <w:tcBorders>
              <w:top w:val="nil"/>
              <w:left w:val="nil"/>
              <w:bottom w:val="nil"/>
              <w:right w:val="single" w:color="000000" w:sz="8"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45"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6"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199.000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宫内节育器（含铜含吲哚美辛）</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产品由06Cr19Ni10不锈钢丝，99.99％纯度铜丝及吲哚美辛硅橡胶组成，带放置器。铜表面积标称值250mm2。一次性使用产品，环氧乙烷灭菌。</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一次性使用防针刺留置针</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1.正压接头密封垫为硅胶材质，接头平整光滑易消毒。</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2.留置针正压接头一体式设计，密封性好细菌零侵入，无针连接减少微粒污染。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3.自动产生稳定的正压，防止血夜回流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4.自动激活的针尖保护系统，避免针刺伤，降低职业暴露。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5.留置针导管和延长管均不含塑化剂，不含金属材料，可用于核磁共振，输液更安全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多种规格</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5.860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定位膜</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1.厚度2.4mm，网孔均匀；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2.尺寸：460*590mm；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3.外观：光滑，洁净，物理破损，无污染，锋利，毛刺；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4.固定部位：颈肩胸；</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5.水箱温度：65~75℃；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6.加热时间2~3分钟；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7.操作时间：1分钟；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8.密度：1.13g/cm²；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9.硬度：55-60D；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10.断裂伸长：≥700%；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11.收缩率：不超过8%；</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12.抗菌性：≥99.9%；</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13.交联度：应在5%~50%范围内；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14.定位膜具有良好的生物兼容性，不会引起过敏反应，可提供第三方检测报告；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15.射线透过率6mv&gt;99%;10mv&gt;99%，可提供第三方检验报告；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16.具有形状记忆功能的材质，冷却定形后可加热软化再次塑形，且无粘性，可完全贴合患者体表不粘皮肤毛发</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S型头颈肩膜</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490.000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定位膜</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1.厚度2.4mm，网孔均匀；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2.尺寸：268.2*203.2mm；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3.外观：光滑，洁净，物理破损，无污染，锋利，毛刺；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4.固定部位：头部和头颈肩部；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5.适配标准S型头颈肩底座；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6.固定方式：插拔式卡索；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7.水箱温度：65~75℃；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8.加热时间2~3分钟；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9.操作时间：1分钟；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10.密度：1.13g/cm²；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11.硬度：55-60D；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12.断裂伸长：≥700%；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13.收缩率：不超过8%；</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14.抗菌性：≥99.9%；</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15.交联度：应在5%~50%范围内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16.定位膜具有良好的生物兼容性，不会引起过敏反应，可提供第三方检测报告。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17.射线透过率6mv&gt;99%;10mv&gt;99%，可提供第三方检验报告；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18.具有形状记忆功能的材质，冷却定形后可加热软化再次塑形，且无粘性，可完全贴合患者体表不粘皮肤毛发</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S型头膜</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定位膜</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1.厚度2.4mm，网孔均匀；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2.尺寸：558.8*444.5mm；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3.外观：光滑，洁净，物理破损，无污染，锋利，毛刺；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4.固定部位：体部，盆腔；</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5.固定方式：滑块式；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6.水箱温度：65~75℃；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7.加热时间2~3分钟；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8.操作时间：1分钟；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9.密度：1.13g/cm²；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10.硬度：55-60D；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11.断裂伸长：≥700%；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12.收缩率：不超过8%；</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13.抗菌性：≥99.9%；</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14.交联度：应在5%~50%范围内；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15.定位膜具有良好的生物兼容性，不会引起过敏反应，可提供第三方检测报告；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16.射线透过率6mv&gt;99%;10mv&gt;99%，可提供第三方检验报告；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17.具有形状记忆功能的材质，冷却定形后可加热软化再次塑形，且无粘性，可完全贴合患者体表不粘皮肤毛发</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体膜</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490.000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定位膜</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1.厚度2.4mm，网孔均匀；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2.尺寸：460*590mm；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3.外观：光滑，洁净，物理破损，无污染，锋利，毛刺；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4.固定部位：颈肩胸；</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5.水箱温度：65~75℃；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6.加热时间2~3分钟；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7.操作时间：1分钟；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8.密度：1.13g/cm²；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9.硬度：55-60D；</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10.断裂伸长：≥700%；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11.收缩率：不超过8%；</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12.抗菌性：≥99.9%；</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13.交联度：应在5%~50%范围内；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14.定位膜具有良好的生物兼容性，不会引起过敏反应，可提供第三方检测报告；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15.射线透过率6mv&gt;99%;10mv&gt;99%，可提供第三方检验报告；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16.具有形状记忆功能的材质，冷却定形后可加热软化再次塑形，且无粘性，可完全贴合患者体表不粘皮肤毛发</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颈胸膜</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490.000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定位膜</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1.用于放射治疗过程中患者定位和固定；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2.尺寸：300*300*10mm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3.主要由热塑性材料(聚氨酯) 、硅胶、交联制成，非无菌提供。</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4.表面光滑且带粘性，服帖好，清洗后可再次使用。可根据部位随意剪裁。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5.有较好的热稳定性。如有需要，可将定位膜适当加热以降低患者在治疗过程中的热量损失，一般加热温度不超过人体温度为宜，可采用热风枪方法加热。</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6.可提供细胞毒性测试报告。</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体位固定膜</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医用射线防护喷剂</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保护放射治疗患者皮肤不受损，避免放射性皮炎发生；包内所有组成部件均为二类无菌，避免刷酸以后受损皮肤感；刷酸后敷贴的无菌敷料主要成分为海藻酸钠。</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A:B</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30000单位:30ml（如：A瓶：30000单位/瓶，B瓶30ml/瓶）</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植入式给药装置专用针</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适合通过植入式给药装置进行输液、给药以及抽血和输血；2.可供至少七天输注使用；3.蝶翼设计使穿刺和固定更轻松；4.无胶乳和塑化剂DEHP；5.具备多个型号，适合儿童和瘦小患者等不同人群；6.该耗材能收费。</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天然橡胶胶乳男用避孕套</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用于超声辅助检查。1.产品由天然胶乳橡胶制造，呈薄膜鞘套状开口部有卷边。2.有助于降低性传播疾病传播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光面型W52mm</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一次性使用水封胸腔引流装置</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对外伤性血气胸、自发性气胸和各种原因所引起的胸腔内积液引流使用。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三腔型</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2000ml</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410.000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一次性使用细胞刷</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供临床刷取细胞样品用。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40/120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一次性使用穿刺扩张套件</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1.主要用于胸腔镜经皮穿刺使用，进行扩张、建立和维持经皮穿刺通道；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2.产品直径小于等于24F；</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3.穿刺器长度小于等于10厘米，为可撕裂鞘。</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咬嘴</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1.用于经口腔手术或检查时维持患者的开口状态，防止非预期咬合，或便于插入和固定气管插管。2.产品由聚乙烯等高分子材料制成。</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过滤性RC-8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医用导电膏</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置于电极上或填充于皮肤与电极之间，通过降低电极与皮肤之间的界面阻抗来增强测试效果。</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包装规格自定（推荐100g/支）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医用导电膏</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产品原材料包括聚氧化乙烯(20)十六醚,水,甘油,碳酸钙,1,2丙二醇,氯化钾,白凝胶,氯化钠,聚氧化乙烯 (20) 山梨醇,对羟基苯甲酸甲酯和对羟基苯甲酸丙酯。</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包装规格自定（推荐228g/支）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0.746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尿道测压导管</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双腔管及三腔管部分在承受1.5kg 的拉力下，应无断裂；粘接部位在承受 0.5kg 的拉力下应不得断裂；尿道测压导管应能承受30kPa气压(或306厘米水柱)并鴻压 15s 内不破裂；还原物质:所用高锰酸钾溶液{c(KMnO4)=0.002molL}的总量应不超过 2.0mL；酸碱度:浸提液与空白液 pH 值之差应不超过 1.5；重金属:浸提液呈现的颜色应不超过浓度为1μg/ml 的铅标准溶液；环氧乙烷残留量应不大于 10ug/g</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直肠测压导管</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粘结部位在承受0.5kg的拉力下且保持15s，直肠测压导管的粘结部位应不得松动和开裂；直肠测压导管注入 8~10m 空气应不泄漏；产品出厂时，其环氧乙烷残留量应≤10pg/g</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一次性使用高压造影注射器及附件</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适配于拜耳高压注射系统（SCT-310）</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自粘弹性绷带</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为纺织加工而成的卷状材料。其形状可以通过绑扎的形式对创面敷料进行固定或限制肢体活动，以对创面愈合起到间接的辅助作用。具有弹力自粘特性。2.用于对创面敷料或肢体提供束缚力，以起到包扎、固定作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10cm*4.5m</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艾灸装置</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内部放置艾条或艾绒，通过透气孔传导热量，适合背部、腹部等大面积区域，具有防灰掉落和固定施灸部位的功能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艾炙盒</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木质，可明火加热，可带实木手柄，有调温孔，带绑带</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四孔</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艾炙盒</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木质，可明火加热，可带实木手柄，有调温孔，带绑带</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六孔</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刮痧板</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适用于人体皮肤表面和人体穴位的刮痧及按摩。</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大虎砭</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刮痧板</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适用于人体皮肤表面和人体穴位的刮痧及按摩。</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小虎砭</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刮痧板</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适用于人体皮肤表面和人体穴位的刮痧及按摩。</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青艾条</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外形均匀、长度误差＜2%，无明显肉眼可见梗叶碎片及外来杂质，色泽黄色或灰黄色</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医用超声耦合贴片</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适配于医院现有的超声药物定向透入治疗仪（型号：UC7060)</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砭石艾灸罐（火龙罐）</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材质：天然砭石，双层罐体中空储热设计，带隔灰网</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大号</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砭石艾灸罐（火龙罐）</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材质：天然砭石，双层罐体中空储热设计，带隔灰网</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小号</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砭石艾灸罐（火龙罐）</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材质：天然砭石，双层罐体中空储热设计，带隔灰网</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中号</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一次性使用浮针</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规格中号:长度52mm±0.4mm,直径0.6mm± 0.05mm)。材质:针芯采用0Cr8Ni9等奥氏体不锈钢材料，软套管采用医用无毒氯乙烯材料，保护套管采用聚丙烯材料。针芯柄与软套管有榫卯固定距离结构。</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2-53</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一次性使用换药盒</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适用于患者伤口创面治疗时使用，包含但不限于：医用脱脂纱布叠片4个，一次性使用敷料镊2把，脱脂棉球10个，一次性使用手术洞巾2块，一次性使用治疗巾1块，托盘2个。</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换药</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4.350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一次性使用真空采血管</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用于人体静脉血的收集、运输、储存，可用于离心，获取富血小板血浆（PRP），与一次性使用采血针或持针器配套使用。 采用仿生膜处理技术，使用优质管材、PRP专用添加剂及高效生物凝胶。富血小板血浆制备只需一次离心，制备操作时间不超过20min，单管采血量为8ml。 准确预设真空，试管内一体化采集、制备，全程不开塞，封闭操作，杜绝二次污染风险；减少血液转移的次数，制备过程更安全。制备的PRP血小板浓度可达到6倍。制备的PRP血小板回收率在90%以上。产品无菌、无热原、生物安全性高</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PRP提取管(分离胶+柠檬酸钠)-12ml</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一次性使用埋线针</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用于穴位的穿刺埋线。</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0.9mm*60mm</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一次性使用无菌小针刀</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供临床用于人体皮下或肌肉深部割治使用。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一次性使用无菌眼针</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产品由针体、针环组成:针环和针体采用06Cr19Ni10奥氏体不锈钢丝制成。该产品以无菌状态提供，无菌状态产品经环氧乙烷灭菌。 一次性使用。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火针装置</w:t>
            </w:r>
          </w:p>
        </w:tc>
        <w:tc>
          <w:tcPr>
            <w:tcW w:w="5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用于火针疗法。配合医院设备BX-HZ-001使用。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玻璃火罐</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罐体精细、360°无毛刺、呵护肌肤、防爆抗压</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弹性医用胶布</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产品为背材上涂有具有自粘特性的胶粘剂的胶带，用于将敷料粘贴固定于创面或将其他医疗器械固定到人体的特定部位。</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7.5cm*5m</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石蜡</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导热性低，散热慢，能长时间保持稳定温度（45-50℃）</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56-58</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公斤</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医用隔离眼罩</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该产品主要供医护人员在医护环境下使用，能有效地防止飞溅物对眼睛的伤害。</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理疗电极片</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理疗电极片由无纺布、导电层、高分子凝胶层（药物载体层）、离型纸、导电连接头组成；与中医定向透药治疗仪、超声电导定向透药治疗仪配套使用，用于传导仪器发出的电脉冲信号。</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类DS-PTEP-36*36</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袋</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理疗用体表电极</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导电粘胶片、导电电极和连接线组成，用于皮肤表面，将电疗设备输出的电刺激信号通过导电材料传导到人体。使用次数：1～20次。有效期不小于24个月，开封后有效期不小于2周。产品通过生物相容性试验：无刺激、无致敏、无过敏现象。适配康复医学科痉挛肌低频治疗仪（HB-JL5)。</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2-65</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骨折固定夹板(胫腓骨)</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适用于胫腓骨轻度骨折、软组织挫伤固定时用。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付</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2-66</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上/下肢医用外固定支具(卷式夹板)</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适用于患者骨折部位或患处的支撑与固定。</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920mm*110mm</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医用外固定支具</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外固定支具高分子型泡沫板整体对称、厚薄均匀、表面平整、光洁，透气孔均匀对称，不能有飞边、毛刺、锋棱，尼龙扣分布均匀；医用外固定支具海绵型、低温材料的尼龙粘扣分布均匀、缝合牢固、封边要顺直、无明显皱褶、浮线，针距均匀、不能有漏缝跳线或脱线；医用外固定支具上肢的尼龙粘扣长度不小于 100mm,宽度不小于25mm。下肢的尼龙粘扣长度不小于 150mm，宽度不小于25mm；医用外固定支具高分子泡沫板加热成型后不小于 7.5mm；将其一端固定，另一端悬挂10kg重物，历时 6h，取下重物，观察器角度及调节按钮应无异常变形</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成人大、中、小号</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2-68</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(测氯试纸)消毒剂浓度试纸</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用于过氧乙酸消毒剂、含氯消毒剂等其有效含量进行经常性的监测。</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1*20本</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医用器械消毒液</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可用于内窥镜及各种金属、非金属医疗器械的高水平消毒和灭菌；2.可杀灭肠道致病菌、化脓性球菌、致病性酵母菌、细菌芽孢，龟分枝杆菌，并可灭活病毒；3.对碳钢、不锈钢、铜和铝均无腐蚀；4.具有清洗蛋白和清除生物膜的作用；5.属于实际无毒级消毒剂，对皮肤无刺激，无色染、无致畸作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包装规格自定（推荐5L/桶）</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碘伏棉</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适用于皮肤消毒使用。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碘伏棉棒双头8cm，</w:t>
            </w:r>
            <w:r>
              <w:rPr>
                <w:rFonts w:ascii="宋体" w:hAnsi="宋体" w:eastAsia="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100支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碘伏消毒液</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碘含量 0.48%-0.53%；装量：500ml士9ml</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500ml</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爱尔碘皮肤消毒液</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有效碘含量2.4±0.24g/L，乙醇含量65%±6%V/V，醋酸氯己定含量5.0±0.5g/L，原液pH值3.0±1.0</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包装规格自定（常用60ml/瓶）</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ml</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免洗外科手消毒液II型</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1.产品以乙醇和过氧化氢为主要有效成分的消毒液，乙醇含量为71%～85%（v/v）,过氧化氢含量为1.30g/L±0.13g/L。杀灭微生物类别 可杀灭肠道致病菌、化脓性球菌、致病性酵母菌和医院感染常见细菌，并可灭活病毒。适用于外科手消毒和卫生手消毒。pH值 5.0±1.0。起盖后使用日期 90天，有相应检测报告。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2.杀灭微生物类别 （1）.原液作用30s，对金黄色葡萄球菌、大肠杆菌、铜绿假单胞菌，平均杀灭对数值＞5.00，对白色念珠菌平均杀灭对数值＞5.30；产品作用30s，对脊髓灰质炎病毒灭活率&gt;90%，作用1min，对脊髓灰质炎病毒灭活率&gt;99.99%，即灭火对数值&gt;4.00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（2）.原液作用2.0min，对悬液中的肠道病毒71型的平均灭活对数值&gt;4.00。符合WS/T10009-2023《消毒产品检测方法》消毒合格的规定。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原液作用1.0min，对悬液中的腺病毒5型的平均灭活对数值&gt;4.00；对悬液中的轮状病毒A型的平均灭活对数值&gt;4.00；对悬液中的流感病毒H3N2的平均灭活对数值&gt;4.00符合WS/T10009-2023《消毒产品检测方法》消毒合格的规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（4）.原液作用 0.5min、1min、1.5min 对奇异变形杆菌杀灭对数值均&gt;5.00；对耐万古霉素粪肠球菌杀灭对数值均&gt;5.00；对耐甲氧西林金黄色葡萄球菌杀灭对数值均&gt;5.00；对肺炎克雷伯菌杀灭对数值均&gt;5.00；对肺炎链球菌杀灭对数值均&gt;5.00；对鲍曼不动杆菌杀灭对数值均&gt;5.00；对鼠伤寒沙门氏菌杀灭对数值均&gt;5.00；符合GB/T 38502-2020《消毒剂实验室杀菌效果检验方法》5.6.6 的要求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（5）.原液作用1.0min，对悬液中的鼠诺如病毒1的平均灭活对数值≥4.00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（6）.原液作用 0.5min、1min、1.5min 对肺炎支原体的杀灭对数值均&gt;4.00，杀灭率均&gt;99.99%，符合送检单位提供的要求(要求来源于《消毒技术规范》(2002年版))。</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包装规格自定（常用500ml/瓶）</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ml</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0.0178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免洗手消毒凝胶</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外科手消毒、卫生手消毒和日常工作手消毒。可灭杀肠道致病菌、化脓性球菌、致病性酵母菌及医院感染常见细菌。产品以乙醇和异丙醇为主要有效成分的消毒凝胶，乙醇含量为65%±6%，异丙醇含量为5%±0.5%。</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包装规格自定（常用1L）</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ml</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2-75</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卫生湿巾</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由医用无纺布经加工而成块状与70%-75%乙醇组合而成，消毒、清洁用。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≥20cm*23cm</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0.582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2-76</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高品质盖玻片</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24*50mm</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高品质盖玻片</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24*24mm</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显微镜载玻片</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产品免清洗，已磨边处理，规格：26*76mm，厚度：1.0-1.2mm</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2-79</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高效切片石蜡</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58-60，500g/盒</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高效切片石蜡</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56-58，500g/盒</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20.350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中性树胶</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1.产品经过中和处理，pH 值呈中性，酸值通常小于20mg KOH/g，避免了酸性物质对玻璃载片的腐蚀及切片染料的化学破坏。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2.光学性能优越：折光率约为5200-5240（20℃条件下），与光学玻璃高度匹配，干燥后透明无色，不影响显微镜下的观察清晰度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3.抗褪色与霉变：溶剂二甲苯具有杀菌作用，且树脂性质稳定，能有效防止标本长霉，长期保存（数年至数十年）切片染色无显著变化，克服了加拿大树胶久存易变黄、氧化褪色的缺点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4.粘接强度高</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：固化后形成坚硬固体，收缩率低，无纹裂，能牢固粘接载玻片与盖玻片，适用于多种材料基底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ml</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组织包埋盒</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带可折叠式盖子，条形孔白色，45°书写面，POM材质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白色</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组织包埋盒</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带可折叠式盖子，条形孔蓝色，45°书写面，POM材质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蓝色</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一次性刀片</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适用于徕卡显微镜系统，不锈钢刀片。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包装规格自定（常用50片/盒）</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肺活量咬嘴</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供肺活量检查连接肺功能仪器时使用；一次性使用。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肺活量咬嘴</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0.900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2-86</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多功能气管插管</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供临床麻醉或急救时建立人工气道用。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给药A型7.5#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2-87</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多功能气管插管</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供临床麻醉或急救时建立人工气道用。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给药A型7.0#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加强型气管插管</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供临床麻醉或急救时建立人工气道用。</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83.600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气管插管</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适用于全身麻醉、人工通气或其他辅助呼吸时插入人体咽部维持气道通气；2.主体管表面应有吸痰孔，具备吸痰功能；3.有主体管套囊，满足至少7.0、7.5型号</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全身麻醉气管插管包</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1.规格:3.0mm-9.0mm；2.尖端带两侧墨菲孔，可有效防止堵塞;3.管身带钢丝抗压扁抗打折，可选:6Fr、8Fr、10Fr、2Fr14fr塑形导丝;4.特殊情况，可选加长型插管，用于特殊类手术开展; 5.气管插管套件配置齐全，包含加强型气管插管、插管管芯、医用纱布块、口咽通气道、石蜡棉球为必备件，牙垫、咽喉镜片、呼吸道用吸引导管、呼吸道用吸引导管连接管、注气筒、医用手套、物品固定盘、台布为选配件;</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气管切开插管</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用于需要进行麻醉、人工通气或其他辅助呼吸的病人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普通型7.5#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气管切开插管</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用于需要进行麻醉、人工通气或其他辅助呼吸的病人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普通型8.0#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61.500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w:t>
            </w:r>
          </w:p>
        </w:tc>
        <w:tc>
          <w:tcPr>
            <w:tcW w:w="2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一次性使用气管切开插管</w:t>
            </w:r>
          </w:p>
        </w:tc>
        <w:tc>
          <w:tcPr>
            <w:tcW w:w="59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用于需要进行麻醉、人工通气或其他辅助呼吸的病人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有囊型,同型各规格（常用7.5、8.0）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35.900 </w:t>
            </w:r>
          </w:p>
        </w:tc>
      </w:tr>
    </w:tbl>
    <w:p>
      <w:pPr>
        <w:pStyle w:val="6"/>
        <w:rPr>
          <w:rFonts w:hint="eastAsia"/>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9"/>
        <w:widowControl/>
        <w:numPr>
          <w:ilvl w:val="0"/>
          <w:numId w:val="2"/>
        </w:numPr>
        <w:spacing w:beforeAutospacing="0" w:afterAutospacing="0" w:line="572" w:lineRule="exact"/>
        <w:ind w:firstLine="640" w:firstLineChars="200"/>
        <w:jc w:val="left"/>
        <w:rPr>
          <w:rFonts w:hint="eastAsia" w:ascii="Times New Roman" w:hAnsi="Times New Roman" w:eastAsia="方正黑体_GBK" w:cs="Times New Roman"/>
          <w:color w:val="auto"/>
          <w:sz w:val="32"/>
          <w:szCs w:val="32"/>
          <w:highlight w:val="none"/>
          <w:shd w:val="clear" w:color="auto" w:fill="FFFFFF"/>
          <w:lang w:val="en-US" w:eastAsia="zh-CN"/>
        </w:rPr>
      </w:pPr>
      <w:r>
        <w:rPr>
          <w:rFonts w:hint="eastAsia" w:ascii="Times New Roman" w:hAnsi="Times New Roman" w:eastAsia="方正黑体_GBK" w:cs="Times New Roman"/>
          <w:color w:val="auto"/>
          <w:sz w:val="32"/>
          <w:szCs w:val="32"/>
          <w:highlight w:val="none"/>
          <w:shd w:val="clear" w:color="auto" w:fill="FFFFFF"/>
          <w:lang w:val="en-US" w:eastAsia="zh-CN"/>
        </w:rPr>
        <w:t>医用耗材</w:t>
      </w:r>
      <w:r>
        <w:rPr>
          <w:rFonts w:hint="default" w:ascii="Times New Roman" w:hAnsi="Times New Roman" w:eastAsia="方正黑体_GBK" w:cs="Times New Roman"/>
          <w:color w:val="auto"/>
          <w:sz w:val="32"/>
          <w:szCs w:val="32"/>
          <w:highlight w:val="none"/>
          <w:shd w:val="clear" w:color="auto" w:fill="FFFFFF"/>
          <w:lang w:val="en-US" w:eastAsia="zh-CN"/>
        </w:rPr>
        <w:t>（器械）</w:t>
      </w:r>
      <w:r>
        <w:rPr>
          <w:rFonts w:hint="eastAsia" w:ascii="Times New Roman" w:hAnsi="Times New Roman" w:eastAsia="方正黑体_GBK" w:cs="Times New Roman"/>
          <w:color w:val="auto"/>
          <w:sz w:val="32"/>
          <w:szCs w:val="32"/>
          <w:highlight w:val="none"/>
          <w:shd w:val="clear" w:color="auto" w:fill="FFFFFF"/>
          <w:lang w:val="en-US" w:eastAsia="zh-CN"/>
        </w:rPr>
        <w:t>“3分包”</w:t>
      </w:r>
    </w:p>
    <w:p>
      <w:pPr>
        <w:pStyle w:val="9"/>
        <w:widowControl/>
        <w:numPr>
          <w:ilvl w:val="0"/>
          <w:numId w:val="0"/>
        </w:numPr>
        <w:spacing w:beforeAutospacing="0" w:afterAutospacing="0" w:line="572" w:lineRule="exact"/>
        <w:jc w:val="left"/>
        <w:rPr>
          <w:rFonts w:hint="eastAsia" w:ascii="Times New Roman" w:hAnsi="Times New Roman" w:eastAsia="方正黑体_GBK" w:cs="Times New Roman"/>
          <w:color w:val="auto"/>
          <w:sz w:val="32"/>
          <w:szCs w:val="32"/>
          <w:highlight w:val="none"/>
          <w:shd w:val="clear" w:color="auto" w:fill="FFFFFF"/>
          <w:lang w:val="en-US" w:eastAsia="zh-CN"/>
        </w:rPr>
      </w:pPr>
    </w:p>
    <w:tbl>
      <w:tblPr>
        <w:tblStyle w:val="12"/>
        <w:tblW w:w="1379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5"/>
        <w:gridCol w:w="2091"/>
        <w:gridCol w:w="6300"/>
        <w:gridCol w:w="2295"/>
        <w:gridCol w:w="945"/>
        <w:gridCol w:w="1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编号</w:t>
            </w:r>
          </w:p>
        </w:tc>
        <w:tc>
          <w:tcPr>
            <w:tcW w:w="20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医用耗材名称</w:t>
            </w:r>
          </w:p>
        </w:tc>
        <w:tc>
          <w:tcPr>
            <w:tcW w:w="6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参数要求</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最高限价（元）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纱布绷带</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用于对创面敷料或肢体提供束缚力，以起到包扎固定作用；非弹性材料，筒状,不与创面直接接触</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8cm*6m</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卷</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1.680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一次性使用无菌换药包(一次性换药碗)</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1.换药包应为硬吸塑包装，配置：至少包括垫单*1片，7.5*7.5cm-8P纱布块*5片，0.4g脱脂棉球*6粒，0.4g碘伏棉球*1包（五粒），直头镊子*1把，弯头镊子*1把，弯盘*1个。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2.为保证产品更符合院感需求，镊子需单独包装并不封口。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3.为保证产品的有效性及稳定性，碘伏棉球需铝箔袋包装并在包装上体现厂家及效期信息。</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2.980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20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（呼吸机面罩）多功能机械通气面罩</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1.密闭性能，面罩和面部吻合时，气道内压达20cmH20不漏气；2.微生物指标，细菌菌落总数≤200cfu/mL,大肠菌群，致病性化脓菌均不得检出，真菌菌落总数≤100cfu/mL</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A型</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271.590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负压引流器</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与插入体内的引流导管相连接，分为负压引流和重力引流，对引流速率和压力的控制功能</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A型(白色)</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聚氨酯泡沫敷料</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1.产品由聚氨酯泡沫、硅凝胶、多孔聚氨酯薄膜、压敏胶、聚氨酯薄膜、离型PE膜组成。环氧乙烷灭菌，一次性使用。2.用于覆盖创面，吸收创面渗液。</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12.5cm*12.5cm标准型</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微量泵延长管</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与微量注射泵配套使用，主要用于</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延长输液管路</w:t>
            </w:r>
            <w:r>
              <w:rPr>
                <w:rFonts w:hint="default" w:ascii="Times New Roman" w:hAnsi="Times New Roman" w:eastAsia="宋体" w:cs="Times New Roman"/>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，确保药液微量输注的精准性与安全性</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一次性使用引流管</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供体表创伤或切口引流用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一次性使用正压输液接头</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1.适用于输液时建立的输液通道的连接和密封；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2.产品为透明可视，便于观察药物流向及残留；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3.产品为硅胶阀芯，不含金属；可进行核磁共振检查；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4.产品耐压21公斤（300Psi)；可使用介入高压使用；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5.流量大，常规＞90ML/MIN,最高压流量＞2000ML/MIN</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6.产品正压功能，防止血液回流；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7.注册证名称含正压接头字样符合物价收费；</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一次性无菌留置引流导管</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核心组件：含留置引流导管（管体+连接座）、外延管、外延管接头、穿刺针接头、扩张器（接头+管体）、导丝、穿刺针针管，可配套一次性使用无菌注射器、注射针、塑柄手术刀、带线缝合针、导丝控制手柄、灭菌橡胶外科手套、消毒刷、粘贴伤口敷料、医用纱布/棉球、非织造布洞巾/中单、输液接头、无菌旋塞、体外吸引连接管等配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12F弯型</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一次性无菌留置引流导管</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核心组件：含留置引流导管（管体+连接座）、外延管、外延管接头、穿刺针接头、扩张器（接头+管体）、导丝、穿刺针针管，可配套一次性使用无菌注射器、注射针、塑柄手术刀、带线缝合针、导丝控制手柄、灭菌橡胶外科手套、消毒刷、粘贴伤口敷料、医用纱布/棉球、非织造布洞巾/中单、输液接头、无菌旋塞、体外吸引连接管等配件</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8F弯型</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219.000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一次性无菌留置引流导管</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产品一次性使用，在临床上用于胸、腹腔内积气、积液、积脓的留置引流，在人体内留置时间大于30天</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8.5F</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医用聚乙烯膜胶带</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1.带状粘贴材料，不与创面直接接触。粘贴部位为完好皮肤。2.用于对创面敷料、绷带等提供粘贴力，以起到固定作用。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Y型连接器套件</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适用于介入手术中在体外辅助建立导丝或导管进入人体的通道。具备自动止血功能</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加温呼吸管路</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1.加温呼吸管路直接与呼吸回路（加湿水盒）连接，无需与机器直接连接，防止患者气体进入机器内部管路，避免交叉感染。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2.加温呼吸管路连接接口：YY1040.1（22mm圆锥接头）。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3.加温呼吸管路长度：180cm。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4.加温呼吸管路额定流量：40L/min，0.2kPa。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5.加温呼吸管路泄漏速率：不大于25ml/min。</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6.加温呼吸管路顺应性要求：管路每米小于10ml/Kpa@60cm H2O。</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7.加温呼吸管路加热丝参数: 8M，1.3Ω/M。（H-180L）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8.加温呼吸管路符合EMC电磁兼容检测，提供检测报告。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9.加温呼吸管路可选择多种独立包装，包括：</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（1）由螺纹加热管路和加湿水盒转接头组成;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（2）由螺纹加热管路、加湿水盒转接头、加湿水盒组成。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10.匹配湖南明康中锦医疗科技发展有限公司生产的高流量无创呼吸湿化治疗仪使用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加温呼吸管路套装</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加湿水盒容量要求：≥150ml</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自动加湿水盒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3-16</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加温呼吸管路套装</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1.加温呼吸管路套装由螺纹加热管路、弯管接头和自动加湿水盒组成。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2.连接接口要求：22mm 圆锥接头(符合 YY1040.1),接口为双针镀金铜接头，用于给加热丝供电，有良好的牢固性。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3.泄漏速率要求：在(6±0.3)kPa 压力下管路的泄漏速率≤ 25ml/min。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4.顺应性要求：在 6kPa 压力下，管路和自动加湿水盒的顺应性≤每米长度管路 10mL/KPa。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5.管路长度要求：连接转换接头长度：≥1.9 m；不连接带转换接头长度要求：≥1.8m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6.最大工作压力要求：≥10KPa。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7.安全分类要求：II 类BF 型，运行模式:连续运行。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8.加热丝参数要求:≥3.2m×2， 电阻：2.5Ω/m ±0.5。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9.匹配湖南比扬医疗科技有限公司生产的高流量无创呼吸湿化治疗仪使用。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加温呼吸管路</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鼻氧管</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匹配湖南比扬医疗科技有限公司生产的高流量无创呼吸湿化治疗仪使用。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夹子装置</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产品由芯杆、滑环、拉索组件、护导管、外管、连接件、夹套、夹子组成;多部位联动可旋转，定位更精准，可重复开合，实现精准定位;一体化设计，无需预装夹子</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长度230cm,开口16mm</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枚</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夹子装置</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产品由芯杆、滑环、拉索组件、护导管、外管、连接件、夹套、夹子组成;多部位联动可旋转，定位更精准，可重复开合，实现精准定位;一体化设计，无需预装夹子</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长度230cm,开口11mm</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枚</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夹子装置</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产品由芯杆、滑环、拉索组件、护导管、外管、连接件、夹套、夹子组成;多部位联动可旋转，定位更精准，可重复开合，实现精准定位;一体化设计，无需预装夹子</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长度230cm,开口9mm</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枚</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89.000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接触性创面敷贴</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对于表浅的、无感染的伤口适用，适用轻中度渗液的伤口，微创伤口或其他意外伤害的伤口</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普通型9cm*15居中衬垫5cm*10cm</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钠石灰</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圆形条状颗粒，粉红色颗粒，吸收二氧化碳后变为淡黄色。使用静置后变回粉红色</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包装规格自定（常用4.5KG/桶）</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59.111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消融电极（（外科术中止血装置）（加长电刀笔）</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1.刀头：15cm 不锈钢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 线长：3.0m，三芯插头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3.开关：双切凝（黄切/蓝凝）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4.灭菌：EO 灭菌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5.包装：透析袋独立装（1支/袋，100袋/箱）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6.适配：切≤200W、凝≤50W，峰值≤9</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7.手柄：白色手控双开关</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消融电极（外科术中止血装置）</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1.刀头长度：70mm（7cm）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2.手柄：白色手控双切凝开关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3.线缆：3m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4.包装：透析袋独立包装（1支/袋，100袋/箱）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5.灭菌：环氧乙烷灭菌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6.适用：高频电刀主机切割、凝血</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一次性使用胆管引流管</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供临床胆道手术后胆汁引流用。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一次性使用单腔胸腔引流装置</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由水封瓶、插管、引流下管、接头、瓶盖、小漏斗和支架组成；与引流管配套供临床胸外手术时引流残液用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1600ml</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乳腺定位针</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在乳腺病灶手术中用作医生切除病灶的导向装置。</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透明敷料</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1.本产品由薄膜背衬、粘合剂和离型纸组成，2.经伽马射线灭菌，一次性使用。3.适用于导管和器械的固定，覆盖保护伤口，提供湿润环境；可作为次级敷料，将器械固定在皮肤上</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6*7cm</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外科手术用防粘连冲洗液</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用于人体皮肤及创面组织的修复，保护组织t-PA活性，减少血液渗出，减少组织液渗出，保护、润滑、离组织创面，促进创面愈合，用于创面及问皮浆膜的冲洗或湿敷。</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包装规格自定（常用50ml/瓶）</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ml</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6.460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心电图机专用记录纸</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单导心电图纸</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50mm*20m</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血糖测试条(葡萄糖脱氢酶法)</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用于体外定量检测成人新鲜毛细血管、静脉全血中的葡萄糖浓度</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人份</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0.650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咬嘴</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用于胃镜检查，配有松紧带</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胃镜咬嘴</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一次性使用鼻氧管</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与供氧系统配套，供人体吸入氧气用。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单鼻塞50/袋</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一次性使用鼻氧管</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1.需具备鼻塞氧气软管，固定绳带，衣领扣，进氧接口，积液杯，气切连接三通组成。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2.在额定流量10L/min的流量下，鼻氧管的流量下降应不超过初始流量的25%。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3.在最大工作压力2KPa条件下，反复折弯氧气软管10次，导管不破裂，管腔内壁应不粘结。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4.在100kPa测试压力作用下，持续时间15s，应无泄漏。5.适配医院高流量呼吸湿化治疗仪。</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一次性使用鼻氧管</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1.鼻氧管需具备鼻塞、氧气软管、进氧接口、衣领扣、固定绳带、松紧带、积液杯等结构。</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2.按人的鼻孔间距和结构组成差异，，鼻管外径5mm，S适用于儿童或成人偏小鼻型，鼻塞间距10mm, 氧气软管的材料为PP； 产品由松紧带、鼻塞、氧气软管、固定绳带、衣领扣、进氧接口组成。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3.鼻氧管在额定流量10L/min的流量下，鼻氧管的流量下降应不超过初始流量的25%。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4.鼻氧管在最大工作压力2KPa条件下，反复折弯氧气软管10次，导管不破裂，管腔内壁应不粘结。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5.鼻氧管在100kPa测试压力作用下，持续时间15s，应无泄漏。</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适用于儿童或成人偏小鼻型</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一次性使用病毒采样管</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本产品由拭子和含病毒保存液的采样管等组成。其中病毒保存液主要成分为三羟甲基氨基甲烷（Tris）、尿素、十二烷基硫酸钠（SDS）、硫酸铵、丙三醇甘油、异丙醇和纯化水。非无菌提供。 鼻拭子、咽拭子由采样杆和植绒毛头组成，植绒毛头为PA66（聚酰胺66材料）制成，采样杆为ABS材料制成，采样管为PP材料制成，保存液由三羟甲基氨基甲烷（Tris）、尿素、十二烷基硫酸钠（SDS）、硫酸铵、甘油、异丙醇和纯化水配制而成。</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灭活型-2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0.425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一次性使用防针刺采血针</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由穿刺针保护套、采血针保护套、胶套、穿刺针管、穿刺针座、连接座、软管、自动型采血针柄（根据针柄形状的不同分为单翼式和双翼式）、采血针管组成</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0.7*20TWLB</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14.980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一次性使用腹腔引流管</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用于腹腔积液的引流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同型各规格（常用Fr18、Fr16）</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245.000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一次性使用精密计量引流袋</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由精密计量瓶、外科/宝塔接头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、红色林华夹、无针采样口和十字/螺旋排液阀组成；精准监测：最小刻度1ml，适配Fr10—Fr30的软质外科引流管</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并联式</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2500ml+500ml</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一次性使用颅骨钻头</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1.由头部、杆部、尾部组成。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2.刀杆部分表面粗糙度小于等于5um，人口部位表面粗糙度小于等于8um。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3.不锈钢硬度≥35HRC。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4.基体芯标圆跳动偏差小于等于0.6mm。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5.刀头尺寸3mm、 4mm、 5mm可选择。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6.无菌包装。</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一次性使用磨钻头</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1.配合骨动力系统对脑外科手术钻孔使用。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2.产品由主钻头、副钻头、连接轴组件、弹簧转接轴组成。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3.4毫米厚度以上的颅骨均可自体。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4.切削一次成型，无骨瓣残留。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5.直径5mm、 9mm、 11mm选择。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6.无菌包装。</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一次性使用输注避光泵用管路</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与输液泵、注射泵、微量注射泵配套使用；管身为深棕色，避光范围为290nm-450nm；产品配备精密过滤器，用于药液过滤（≦3微米的过滤孔径）；产品不含有塑化剂（DEHP），泵管长度≥1.5米，管壁内径0.9mm±0.1mm</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13.130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一次性使用套管穿刺器</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由穿刺器和辅助组件组成，穿刺器由穿刺针和穿刺套管组成，适用于腹腔镜检查和手术过程中，对人体腹壁组织穿刺建立腹腔手术的工作通道</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一次性使用体外引流器</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产品由袋体、职称盖、引流导管、接头、凝固剂组成，供体外引流收集尿、储液用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≥2000ml</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一次性使用铣刀</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1.用于切削组织和骨质。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2.分为头部连接杆、尾部一体组成。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3.铣刀材质≥30Cr13硬度≥47HRC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4.铣刀连接杆部分表面粗糙度小于等于0.9um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5.无菌包装。</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一次性使用引流管</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1.结构及组成要求：由蘑菇头管体组成；2.规格及尺寸要求：长度：7.2cm±15%；3.材料材质要求：医用聚氯乙烯（PVC）制成；4.应具有良好的耐弯曲性，具有良好的通畅性，引流管表面应清洁光滑，无污渍，无杂质。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医用冰垫</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适用于人体物理降温及轻度烫伤、扭伤、退热、中暑、止牙痛、止痒、消除疲劳等医疗保健用。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6.2cm*8.5cm</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3-48</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医用胶</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1、成分：α-氰基丙烯酸正丁酯(NBCA) +α-氰基丙烯酸正辛酯(NOCA)，唯一双分子合成医用胶。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2、纯度&gt;99%，绝对零添加，纯度更高；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3、聚合速度适中；外科胶为5-10秒</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4、FAL搭接-剪切拉伸承载强度0.5 MPa，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FAL平均 T-剥离拉伸承载强度1 N/cm，FAL拉伸强度0.27 MP，FAL伤口闭合强度: 36 N；</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5、FAL医用胶聚合热只有2.3△t℃，远远低于其他产品；KPT为4.58△t℃；</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6、双分子结构优势为：聚合胶膜更柔软，生物相容性更好，降解时间相对更短，体内应用时，由于排胶引起的二次出血风险更小；</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腔镜型，</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1.5ml/支</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3-49</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医用棉纱垫</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供临床护创、吸湿用。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一次性使用吸引引流管</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引引流管结合部位粘结应牢固；吸引引流管的吸引管应耐弯曲；吸引引流管的吸引管应能承受30kpa负压；吸引引流管的吸引管管身及连接处应能承受10N的轴向拉力；吸引引流管的引流管应能承受10N的轴向拉力；吸引引流管的吸引管应密封；配套F28规格使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F30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1.460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3-51</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一次性使用吸引引流管</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吸引引流管结合部位粘结应牢固；吸引引流管的吸引管应耐弯曲；吸引引流管的吸引管应能承受30kpa负压；吸引引流管的吸引管管身及连接处应能承受10N的轴向拉力；吸引引流管的引流管应能承受10N的轴向拉力；吸引引流管的吸引管应密封；配套F30规格使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F28</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一次性使用血液回收罐装置</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外科手术或创伤出血时，对患者进行血液回收、血液成分分离、清洗、置换。适配血液回收机（3000P），配套一次性使用血液收集装置使用。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250ml</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1010.000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一次性使用血液收集装置</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用于将手术中的失血收集、抗凝、过滤后直接进行自体血液回收或经血液回收及处理后回输给病人，一次性使用。适配血液回收机（3000P），配套一次性使用血液回收罐装置使用。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2000ml</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一次性使用腰硬联合麻醉穿刺套件</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由硬膜外穿刺针、腰椎穿刺针、麻醉用过滤器、麻醉导管、一次性使用无菌注射器、一次性使用无菌注射针、一次性使用低阻力注射器、医用手套（无粉）、置管器、负压管、消毒刷、纱布片、脱脂棉球、敷料贴、洞巾、方巾组成；穿刺点敷贴采用背胶泡棉配合透明边框贴膜双层敷贴固定，卡口固定，透明防水，穿刺点固定牢固，不易脱管</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腰麻硬膜外联合套件</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53.500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一次性使用中心静脉导管套件</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适用于需要采用中心静脉导管建立静脉通路的手术患者。产品与人体作用时间不超过30天。</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150.400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一次性无创脑电传感器</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1.电性能交流阻抗：至少12对胶对胶连接的电极对，在10Hz，不超过100uA（峰-峰）的外加电流下，其阻抗平均值为 148 Ω。每一单独的胶对胶电极对的阻抗为 214Ω。2.直流失调电压：一对胶对胶连接的电极对经1min的稳定期后，出现的失调电压为1.6mV。3.复合失调不稳定性和内部噪声：一对胶对胶连接的电极对经 1min 的稳定期后，在0.15Hz-100HZ的频带（一阶频响）下产生的电压，在随后 5min 内为45uV（峰-峰）。4.除颤过载恢复：充电至200V的10uF电容器，通过电极对与阻值为100Ω的电阻串联的回路放电，在电容器开始放电后的第5S，胶对胶连接的电极对的极化电动势的绝对值为13mV;在此后的 30S 内，剩余极化电动势的变化率为 0.4mV/s,在按本要求进行上述实验后，电极对的 10Hz交流阻抗为106Ω。5.偏置电流耐受度：给胶对胶连接的电极对施加200nA 的直流电流，持续时间为8h,在整个持续时间内观测的电极对两端的电压变化为 55mV。6.适配于现有麻醉机。</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260.000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3-57</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医用面罩</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适用于临床麻醉、急救、临床护理等。</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3-58</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医用脱脂棉</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0.0628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3-59</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医用脱脂纱布叠片</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显影纱布:内置显影线，可在X光下清晰显示位置；主要用于手术中进入体腔的纱布，防止术后遗留异物，是手术安全的重要保障；专用于手术中需要进入体腔的操作，如腹腔镜手术、开腹手术等</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60mm*80mm*8层/显影</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医用无菌防护套</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适用于医疗器械及医疗用品的无菌隔离罩护</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长方形120*100cm</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医用无菌防护套</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适用于医疗器械及医疗用品的无菌隔离罩护</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长方形200cm*14cm</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3-62</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中性电极</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产品与高频电刀配套使用，在电外科手术中作切割或凝血手术时提供高频电流回路。</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9.700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3-63</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医用真丝编织线</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无菌，由蚕丝编织而成，用于外科手术中对人体组织缝合、结扎之用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常用：0(7)、3-0(1)、2-0/T(4)，及同型其他规格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3.250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医用无敏透气胶布</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1.持粘性。在恒温箱内试验期间，贴于不锈钢板上医用无敏透气胶布的顶端下滑应不超过2. 5mm。2.剥离强度。医用无敏透气胶布每lcm宽度所需的平均力应不小于1.0N。3.胶粘剂残留量。产品在温度为37°C条件下放置30min后应无残留粘性物质。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A型：白色无纺布</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10cm*10cm</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0.704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医用无敏透气胶布</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1.持粘性。在恒温箱内试验期间，贴于不锈钢板上医用无敏透气胶布的顶端下滑应不超过2. 5mm。2.剥离强度。医用无敏透气胶布每lcm宽度所需的平均力应不小于1.0N。3.胶粘剂残留量。产品在温度为37°C条件下放置30min后应无残留粘性物质。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A型：</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60mm*60mm</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0.748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储药器</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与胰岛素泵和输注系统联用，用于对人体持续输注胰岛素。</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27.600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胰岛素泵用一次性使用无菌注射组件（输液针）</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用于输注胰岛素药液</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3-68</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胰岛素泵用一次性使用无菌注射组件（注射储存器）</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用于输注胰岛素药液</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胰岛素泵用一次性输注管路和针头</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用于通过胰岛素泵进行胰岛素皮下注射。</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直肠、乙状结肠镜</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1.由镜体、闭孔器、环形导光束接口、手柄、光线均衡环、 定位接口组成。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2.基本尺寸：镜体插入部分工作长度120mm，允差±3%,镜体插入部分最大外径 23mm，允差±1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3.直肠、乙状结肠镜的表面应光滑、圆整，不得有裂纹、毛刺，内壁应光滑，头端边缘应圆钝，不得有锐口毛刺。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4.可以与大力神ZZ-II500B配合使用。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同型各规格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48.000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3-71</w:t>
            </w:r>
          </w:p>
        </w:tc>
        <w:tc>
          <w:tcPr>
            <w:tcW w:w="20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胃肠镜视野清晰度增强仪冲洗包</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1.产品与胃肠镜视野清晰度增强仪配套使用，用于冲洗清洁胃肠道黏膜。2.构成：主要由药用级葡萄糖、西甲硅油和聚山梨酯80组成。3.消泡能力≥80%。</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12g/袋*10袋/盒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盒</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w:t>
            </w:r>
          </w:p>
        </w:tc>
        <w:tc>
          <w:tcPr>
            <w:tcW w:w="20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一次性使用引流管（装置）</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1.结构组成：A型由管体、侧孔、X光显影标记线组成；B型由管体、侧孔、X光显影标记线、不锈钢穿刺针组成；C型由管体、侧孔、X光显影标记线、阀组成。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2.适用范围：用于腹腔积液的引流。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3.技术要求：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（1）腹腔引流管管体由SILBIONE HCRU 4407医用级硅橡胶制成，不锈钢穿刺针由SUS304不锈钢制成。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（2）在 50kPa 的负压下应无明显影响功能的变形。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（3）重金属总含量应不超过1mg/L;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（4）该产品采用环氧乙烷灭菌，自灭菌之日起有效期三年。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（5）环氧乙烷残留量应不大于104g/8。</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（6）外观:腹腔引流管内外表面应光滑、清洁、管壁上不应有波纹、凝胶、气泡和杂质；腹腔引流管侧孔孔眼应平滑、无毛刺；带X光显影标记线，在X光下应清晰可见。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（7）产品按照GB/T 15812.1-2005进行检测，拉伸强度应≥5.5MPa，抗撕裂强度应＞14KN/M，拉断伸长率应≥250%。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（8）可配置200ml硅胶负压引流球，透明度高，便于观察引流物的颜色和容积，且负压值在-10KPa--16KPa，低于该范围或者高于该范围，都达不到理想的负压效果。</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220.000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w:t>
            </w:r>
          </w:p>
        </w:tc>
        <w:tc>
          <w:tcPr>
            <w:tcW w:w="20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一次性腹壁缝合器套件</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1、用于腹腔镜检查和手术过程中，对人体腹壁组织穿刺，建立腹腔手术的工作通道，以及在腹腔镜手术中缝线抓取，实现腹壁切口和穿刺口缝合。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2、具有穿刺器、腹壁缝合器、疝针3个产品的功能三合一，响应DRG、DIP。</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3、设计有定位飞翼功能，进线穿刺缝合更精准。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4、穿刺套管具有缝合深度黑色指示标线，精准定位缝合深度。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5、缝合器根据临床需求配备双勾、抓取勾两种款式，拥有注水分离技术，适用于各种类型的腹股沟斜疝。</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6、拥有规格5（6mm）、10（11mm）、12（13mm）多切口缝合直径，缝合器套管长度101mm，不遗漏任何切口疝发生的风险。</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多种规格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700.000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3-74</w:t>
            </w:r>
          </w:p>
        </w:tc>
        <w:tc>
          <w:tcPr>
            <w:tcW w:w="20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一次性使用可吸收结扎夹</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1.第三类医疗器械；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2.由聚二氧六环铜聚酯制成，可降解；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3.180天左右可完全吸收，无异物残留；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4.前端带锁扣设计</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多种规格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129.500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3-75</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一次性使用腹腔镜软器械鞘管</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用于急性阑尾炎、腹股沟疝、消化道穿孔、胃癌、结直肠癌等单孔腹腔镜手术</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3-76</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一次性使用带鞘管缝合器</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用于急性阑尾炎、腹股沟疝、消化道穿孔、胃癌、结直肠癌等单孔腹腔镜手术</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全规格</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1980.000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透明敷料</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1.适用于非慢性伤口护理，也可用于导管固定；2.由胶贴层(无纺布或聚氨酯膜上涂敷胶粘剂)、防粘敷芯(PE膜和无纺布制成)、离型层(防粘离型纸)组成；3.一次性使用，经环氧乙烷灭菌，产品无菌。</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9*15cm</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张</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血液透析器</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1.适用于急、慢性肾功能衰竭患者的血液透析治疗。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2.结构及组成：产品由聚醚砜（PES）空心纤维膜、外壳、血盖、封口胶、密封圈、护帽和填充液组成，填充液为注射用水。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3.膜面积：1.6㎡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4.灭菌方式：电子束灭菌。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5.性能：QB:=200mL/min：TMP=100mmHg时，超滤率≥2500ml/H。</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54.680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3-79</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血液透析器</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1.适用于急、慢性肾功能衰竭患者的血液透析治疗。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2.结构及组成：产品由聚醚砜（PES）空心纤维膜、外壳、血盖、封口胶、密封圈、护帽和填充液组成，填充液为注射用水。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3.膜面积：1.6㎡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4.灭菌方式：电子束灭菌。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5.性能：QB:=200mL/min：TMP=100mmHg时，超滤率≥6000ml/H。</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血液透析器</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1.适用于急、慢性肾功能衰竭患者的血液透析治疗。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2.结构及组成：产品由聚醚砜（PES）空心纤维膜、外壳、血盖、封口胶、密封圈、护帽和填充液组成，填充液为注射用水。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3.膜面积：1.8㎡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4.灭菌方式：电子束灭菌。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5.性能：QB:=200mL/min：TMP=100mmHg时，超滤率≥6500ml/H。</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73.000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3-81</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电动肛肠（痔疮）套扎</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1.吸气管端头外径12.0±1.5mm；弹力线自然状态下外径1.5±0.3mm。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2.抗拉强度：弹力线应有较好的抗拉强度，能承受30N的静态拉力持续30s，不断裂或分离。</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3.拉伸弹性：弹力线拉伸弹性回复率应≥75%；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4.酸碱度：弹力线浸取液的PH值与同批空白液对照，PH值之差不超过2.0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5.还原物质：弹力线检验液和空白对照液消耗高锰酸钾溶液（0.002mol/L）体积之差≤2.0mL。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6.重金属含量：弹力线重金属的总含量≤5ug/mL。</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7.产品经环氧乙烷灭菌，一次性使用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680.000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眼罩</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适用于眼科护理。</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A型透明</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只</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3-83</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鼓膜通气管</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1.硅胶材质；2.倾斜的凸缘，与鼓膜⻆度保持一致；3.独立无菌包装；4.易于植入；5.总长3.86mm，外侧直径3.61mm，内径1.1mm</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哑铃型中号</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330.000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角膜荧光素染色试纸</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用于眼角膜等眼表结构细胞损伤的检查。</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包装规格自定（常用10片/盒）</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3-85</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一次性使用眼科手术包</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手术包中无纺布洞巾和辅巾的表面应平整无异物，色泽均匀无硬块、翻网、结节、破洞、污迹薄厚不均等缺陷，无纺布的质量不低于 30g/㎡；在烘箱内试验期间，贴于不锈钢板上医用薄膜的顶端下滑应不超过 2.5mm；医用薄膜剥离强度应不低于 1.0N/cm；导液条的 PH 值应为 6-8；导液条的吸水量应不小于 5g/g；导液条的下沉时间应小于15s集液袋的热缝合部位应牢固，装入300ml水持续 5min 不应有渗漏</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140mm*330mm</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片</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3-86</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医用润滑液</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临床检查、治疗时用于医疗器械润滑。</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20ml/瓶</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瓶</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3-87</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眼科手术刀</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刀头采用SUS302不锈钢制作，刀刃刃尾要流线型设计，双斜面刀刃设计；具有防眩光层，防止显微手术眩光；多色手柄设计快速区分不同手术刀用途；具备安全保护装置，保护医护人员安全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3-88</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眼科手术刀</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刀头采用SUS302不锈钢制作，刀刃刃尾要流线型设计，双斜面刀刃设计；具有防眩光层，防止显微手术眩光；多色手柄设计快速区分不同手术刀用途；具备安全保护装置，保护医护人员安全</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把</w:t>
            </w:r>
          </w:p>
        </w:tc>
        <w:tc>
          <w:tcPr>
            <w:tcW w:w="12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78.000 </w:t>
            </w:r>
          </w:p>
        </w:tc>
      </w:tr>
    </w:tbl>
    <w:p>
      <w:pPr>
        <w:pStyle w:val="9"/>
        <w:widowControl/>
        <w:numPr>
          <w:ilvl w:val="0"/>
          <w:numId w:val="0"/>
        </w:numPr>
        <w:spacing w:beforeAutospacing="0" w:afterAutospacing="0" w:line="572" w:lineRule="exact"/>
        <w:jc w:val="left"/>
        <w:rPr>
          <w:rFonts w:hint="eastAsia" w:ascii="Times New Roman" w:hAnsi="Times New Roman" w:eastAsia="方正黑体_GBK" w:cs="Times New Roman"/>
          <w:color w:val="auto"/>
          <w:sz w:val="32"/>
          <w:szCs w:val="32"/>
          <w:highlight w:val="none"/>
          <w:shd w:val="clear" w:color="auto" w:fill="FFFFFF"/>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9"/>
        <w:widowControl/>
        <w:spacing w:beforeAutospacing="0" w:afterAutospacing="0" w:line="572" w:lineRule="exact"/>
        <w:ind w:firstLine="640" w:firstLineChars="200"/>
        <w:jc w:val="left"/>
        <w:rPr>
          <w:rStyle w:val="15"/>
          <w:rFonts w:hint="default" w:ascii="Times New Roman" w:hAnsi="Times New Roman" w:eastAsia="方正黑体_GBK" w:cs="Times New Roman"/>
          <w:b w:val="0"/>
          <w:bCs/>
          <w:color w:val="auto"/>
          <w:sz w:val="32"/>
          <w:szCs w:val="32"/>
          <w:highlight w:val="none"/>
          <w:shd w:val="clear" w:color="auto" w:fill="FFFFFF"/>
          <w:lang w:val="en-US" w:eastAsia="zh-CN"/>
        </w:rPr>
      </w:pPr>
      <w:r>
        <w:rPr>
          <w:rStyle w:val="15"/>
          <w:rFonts w:hint="eastAsia" w:ascii="Times New Roman" w:hAnsi="Times New Roman" w:eastAsia="方正黑体_GBK" w:cs="Times New Roman"/>
          <w:b w:val="0"/>
          <w:bCs/>
          <w:color w:val="auto"/>
          <w:sz w:val="32"/>
          <w:szCs w:val="32"/>
          <w:highlight w:val="none"/>
          <w:shd w:val="clear" w:color="auto" w:fill="FFFFFF"/>
          <w:lang w:val="en-US" w:eastAsia="zh-CN"/>
        </w:rPr>
        <w:t>二</w:t>
      </w:r>
      <w:r>
        <w:rPr>
          <w:rStyle w:val="15"/>
          <w:rFonts w:hint="default" w:ascii="Times New Roman" w:hAnsi="Times New Roman" w:eastAsia="方正黑体_GBK" w:cs="Times New Roman"/>
          <w:b w:val="0"/>
          <w:bCs/>
          <w:color w:val="auto"/>
          <w:sz w:val="32"/>
          <w:szCs w:val="32"/>
          <w:highlight w:val="none"/>
          <w:shd w:val="clear" w:color="auto" w:fill="FFFFFF"/>
        </w:rPr>
        <w:t>、</w:t>
      </w:r>
      <w:r>
        <w:rPr>
          <w:rStyle w:val="15"/>
          <w:rFonts w:hint="default" w:ascii="Times New Roman" w:hAnsi="Times New Roman" w:eastAsia="方正黑体_GBK" w:cs="Times New Roman"/>
          <w:b w:val="0"/>
          <w:bCs/>
          <w:color w:val="auto"/>
          <w:sz w:val="32"/>
          <w:szCs w:val="32"/>
          <w:highlight w:val="none"/>
          <w:shd w:val="clear" w:color="auto" w:fill="FFFFFF"/>
          <w:lang w:val="en-US" w:eastAsia="zh-CN"/>
        </w:rPr>
        <w:t>报名</w:t>
      </w:r>
      <w:r>
        <w:rPr>
          <w:rStyle w:val="15"/>
          <w:rFonts w:hint="eastAsia" w:ascii="Times New Roman" w:hAnsi="Times New Roman" w:eastAsia="方正黑体_GBK" w:cs="Times New Roman"/>
          <w:b w:val="0"/>
          <w:bCs/>
          <w:color w:val="auto"/>
          <w:sz w:val="32"/>
          <w:szCs w:val="32"/>
          <w:highlight w:val="none"/>
          <w:shd w:val="clear" w:color="auto" w:fill="FFFFFF"/>
          <w:lang w:val="en-US" w:eastAsia="zh-CN"/>
        </w:rPr>
        <w:t>须知</w:t>
      </w:r>
    </w:p>
    <w:p>
      <w:pPr>
        <w:keepNext w:val="0"/>
        <w:keepLines w:val="0"/>
        <w:pageBreakBefore w:val="0"/>
        <w:widowControl w:val="0"/>
        <w:kinsoku/>
        <w:wordWrap/>
        <w:overflowPunct/>
        <w:topLinePunct w:val="0"/>
        <w:autoSpaceDE/>
        <w:autoSpaceDN/>
        <w:bidi w:val="0"/>
        <w:spacing w:line="540" w:lineRule="exact"/>
        <w:ind w:firstLine="643" w:firstLineChars="200"/>
        <w:textAlignment w:val="auto"/>
        <w:rPr>
          <w:rStyle w:val="15"/>
          <w:rFonts w:hint="eastAsia" w:ascii="Times New Roman" w:hAnsi="Times New Roman" w:eastAsia="方正仿宋_GBK" w:cs="Times New Roman"/>
          <w:b/>
          <w:bCs w:val="0"/>
          <w:color w:val="auto"/>
          <w:sz w:val="32"/>
          <w:szCs w:val="32"/>
          <w:highlight w:val="none"/>
          <w:shd w:val="clear" w:color="auto" w:fill="FFFFFF"/>
          <w:lang w:val="en-US" w:eastAsia="zh-CN"/>
        </w:rPr>
      </w:pPr>
      <w:r>
        <w:rPr>
          <w:rStyle w:val="15"/>
          <w:rFonts w:hint="eastAsia" w:ascii="Times New Roman" w:hAnsi="Times New Roman" w:eastAsia="方正仿宋_GBK" w:cs="Times New Roman"/>
          <w:b/>
          <w:bCs w:val="0"/>
          <w:color w:val="auto"/>
          <w:sz w:val="32"/>
          <w:szCs w:val="32"/>
          <w:highlight w:val="none"/>
          <w:shd w:val="clear" w:color="auto" w:fill="FFFFFF"/>
          <w:lang w:val="en-US" w:eastAsia="zh-CN"/>
        </w:rPr>
        <w:t>1.本次普通医用耗材分为3个子包：“1分包”、“2分包”、“3分包”。同一投标人可以3个子包都报名，也可以任选1个或2个子包报名，报名时1个子包的耗材必须全部报名。</w:t>
      </w:r>
    </w:p>
    <w:p>
      <w:pPr>
        <w:keepNext w:val="0"/>
        <w:keepLines w:val="0"/>
        <w:pageBreakBefore w:val="0"/>
        <w:widowControl w:val="0"/>
        <w:kinsoku/>
        <w:wordWrap/>
        <w:overflowPunct/>
        <w:topLinePunct w:val="0"/>
        <w:autoSpaceDE/>
        <w:autoSpaceDN/>
        <w:bidi w:val="0"/>
        <w:spacing w:line="540" w:lineRule="exact"/>
        <w:ind w:firstLine="643"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b/>
          <w:bCs/>
          <w:color w:val="auto"/>
          <w:sz w:val="32"/>
          <w:szCs w:val="32"/>
          <w:lang w:eastAsia="zh-CN"/>
        </w:rPr>
        <w:t>单位负责人为同一人或者存在直接控股、管理关系的不同供应商，不得在</w:t>
      </w:r>
      <w:r>
        <w:rPr>
          <w:rFonts w:hint="eastAsia" w:ascii="方正仿宋" w:hAnsi="方正仿宋" w:eastAsia="方正仿宋" w:cs="方正仿宋"/>
          <w:b/>
          <w:bCs/>
          <w:color w:val="auto"/>
          <w:sz w:val="32"/>
          <w:szCs w:val="32"/>
          <w:lang w:val="en-US" w:eastAsia="zh-CN"/>
        </w:rPr>
        <w:t>本</w:t>
      </w:r>
      <w:r>
        <w:rPr>
          <w:rFonts w:hint="eastAsia" w:ascii="方正仿宋" w:hAnsi="方正仿宋" w:eastAsia="方正仿宋" w:cs="方正仿宋"/>
          <w:b/>
          <w:bCs/>
          <w:color w:val="auto"/>
          <w:sz w:val="32"/>
          <w:szCs w:val="32"/>
          <w:lang w:eastAsia="zh-CN"/>
        </w:rPr>
        <w:t>项目中同时参与</w:t>
      </w:r>
      <w:r>
        <w:rPr>
          <w:rFonts w:hint="eastAsia" w:ascii="方正仿宋" w:hAnsi="方正仿宋" w:eastAsia="方正仿宋" w:cs="方正仿宋"/>
          <w:b/>
          <w:bCs/>
          <w:color w:val="auto"/>
          <w:sz w:val="32"/>
          <w:szCs w:val="32"/>
          <w:lang w:val="en-US" w:eastAsia="zh-CN"/>
        </w:rPr>
        <w:t>报名</w:t>
      </w:r>
      <w:r>
        <w:rPr>
          <w:rFonts w:hint="eastAsia" w:ascii="方正仿宋" w:hAnsi="方正仿宋" w:eastAsia="方正仿宋" w:cs="方正仿宋"/>
          <w:b/>
          <w:bCs/>
          <w:color w:val="auto"/>
          <w:sz w:val="32"/>
          <w:szCs w:val="32"/>
          <w:lang w:eastAsia="zh-CN"/>
        </w:rPr>
        <w:t>。</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Times New Roman" w:hAnsi="Times New Roman" w:eastAsia="方正仿宋_GBK" w:cs="Times New Roman"/>
          <w:color w:val="auto"/>
          <w:sz w:val="32"/>
          <w:szCs w:val="32"/>
          <w:highlight w:val="none"/>
          <w:shd w:val="clear" w:color="auto" w:fill="FFFFFF"/>
        </w:rPr>
      </w:pPr>
      <w:r>
        <w:rPr>
          <w:rFonts w:hint="eastAsia" w:ascii="方正仿宋" w:hAnsi="方正仿宋" w:eastAsia="方正仿宋" w:cs="方正仿宋"/>
          <w:color w:val="auto"/>
          <w:sz w:val="32"/>
          <w:szCs w:val="32"/>
          <w:lang w:val="en-US" w:eastAsia="zh-CN"/>
        </w:rPr>
        <w:t>2</w:t>
      </w:r>
      <w:r>
        <w:rPr>
          <w:rStyle w:val="15"/>
          <w:rFonts w:hint="default" w:ascii="Times New Roman" w:hAnsi="Times New Roman" w:eastAsia="方正仿宋_GBK" w:cs="Times New Roman"/>
          <w:b w:val="0"/>
          <w:bCs/>
          <w:color w:val="auto"/>
          <w:sz w:val="32"/>
          <w:szCs w:val="32"/>
          <w:highlight w:val="none"/>
          <w:shd w:val="clear" w:color="auto" w:fill="FFFFFF"/>
          <w:lang w:val="en-US" w:eastAsia="zh-CN"/>
        </w:rPr>
        <w:t>.从发出公告起，</w:t>
      </w:r>
      <w:r>
        <w:rPr>
          <w:rFonts w:hint="default" w:ascii="Times New Roman" w:hAnsi="Times New Roman" w:eastAsia="方正仿宋_GBK" w:cs="Times New Roman"/>
          <w:color w:val="auto"/>
          <w:sz w:val="32"/>
          <w:szCs w:val="32"/>
          <w:highlight w:val="none"/>
          <w:shd w:val="clear" w:color="auto" w:fill="FFFFFF"/>
        </w:rPr>
        <w:t>请符合要求且能</w:t>
      </w:r>
      <w:r>
        <w:rPr>
          <w:rFonts w:hint="default" w:ascii="Times New Roman" w:hAnsi="Times New Roman" w:eastAsia="方正仿宋_GBK" w:cs="Times New Roman"/>
          <w:color w:val="auto"/>
          <w:sz w:val="32"/>
          <w:szCs w:val="32"/>
          <w:highlight w:val="none"/>
          <w:shd w:val="clear" w:color="auto" w:fill="FFFFFF"/>
          <w:lang w:val="en-US" w:eastAsia="zh-CN"/>
        </w:rPr>
        <w:t>提供采购医用耗材（器械）名称及要求清单</w:t>
      </w:r>
      <w:r>
        <w:rPr>
          <w:rFonts w:hint="default" w:ascii="Times New Roman" w:hAnsi="Times New Roman" w:eastAsia="方正仿宋_GBK" w:cs="Times New Roman"/>
          <w:color w:val="auto"/>
          <w:sz w:val="32"/>
          <w:szCs w:val="32"/>
          <w:highlight w:val="none"/>
          <w:shd w:val="clear" w:color="auto" w:fill="FFFFFF"/>
        </w:rPr>
        <w:t>的</w:t>
      </w:r>
      <w:r>
        <w:rPr>
          <w:rFonts w:hint="default" w:ascii="Times New Roman" w:hAnsi="Times New Roman" w:eastAsia="方正仿宋_GBK" w:cs="Times New Roman"/>
          <w:color w:val="auto"/>
          <w:sz w:val="32"/>
          <w:szCs w:val="32"/>
          <w:highlight w:val="none"/>
          <w:shd w:val="clear" w:color="auto" w:fill="FFFFFF"/>
          <w:lang w:val="en-US" w:eastAsia="zh-CN"/>
        </w:rPr>
        <w:t>投标人</w:t>
      </w:r>
      <w:r>
        <w:rPr>
          <w:rFonts w:hint="default" w:ascii="Times New Roman" w:hAnsi="Times New Roman" w:eastAsia="方正仿宋_GBK" w:cs="Times New Roman"/>
          <w:color w:val="auto"/>
          <w:sz w:val="32"/>
          <w:szCs w:val="32"/>
          <w:highlight w:val="none"/>
          <w:shd w:val="clear" w:color="auto" w:fill="FFFFFF"/>
        </w:rPr>
        <w:t>于202</w:t>
      </w:r>
      <w:r>
        <w:rPr>
          <w:rFonts w:hint="default" w:ascii="Times New Roman" w:hAnsi="Times New Roman" w:eastAsia="方正仿宋_GBK" w:cs="Times New Roman"/>
          <w:color w:val="auto"/>
          <w:sz w:val="32"/>
          <w:szCs w:val="32"/>
          <w:highlight w:val="none"/>
          <w:shd w:val="clear" w:color="auto" w:fill="FFFFFF"/>
          <w:lang w:val="en-US" w:eastAsia="zh-CN"/>
        </w:rPr>
        <w:t>6</w:t>
      </w:r>
      <w:r>
        <w:rPr>
          <w:rFonts w:hint="default" w:ascii="Times New Roman" w:hAnsi="Times New Roman" w:eastAsia="方正仿宋_GBK" w:cs="Times New Roman"/>
          <w:color w:val="auto"/>
          <w:sz w:val="32"/>
          <w:szCs w:val="32"/>
          <w:highlight w:val="none"/>
          <w:shd w:val="clear" w:color="auto" w:fill="FFFFFF"/>
        </w:rPr>
        <w:t>年</w:t>
      </w:r>
      <w:r>
        <w:rPr>
          <w:rFonts w:hint="eastAsia" w:ascii="Times New Roman" w:hAnsi="Times New Roman" w:eastAsia="方正仿宋_GBK" w:cs="Times New Roman"/>
          <w:color w:val="auto"/>
          <w:sz w:val="32"/>
          <w:szCs w:val="32"/>
          <w:highlight w:val="none"/>
          <w:shd w:val="clear" w:color="auto" w:fill="FFFFFF"/>
          <w:lang w:val="en-US" w:eastAsia="zh-CN"/>
        </w:rPr>
        <w:t>6</w:t>
      </w:r>
      <w:r>
        <w:rPr>
          <w:rFonts w:hint="default" w:ascii="Times New Roman" w:hAnsi="Times New Roman" w:eastAsia="方正仿宋_GBK" w:cs="Times New Roman"/>
          <w:color w:val="auto"/>
          <w:sz w:val="32"/>
          <w:szCs w:val="32"/>
          <w:highlight w:val="none"/>
          <w:shd w:val="clear" w:color="auto" w:fill="FFFFFF"/>
        </w:rPr>
        <w:t>月</w:t>
      </w:r>
      <w:r>
        <w:rPr>
          <w:rFonts w:hint="eastAsia" w:ascii="Times New Roman" w:hAnsi="Times New Roman" w:eastAsia="方正仿宋_GBK" w:cs="Times New Roman"/>
          <w:color w:val="auto"/>
          <w:sz w:val="32"/>
          <w:szCs w:val="32"/>
          <w:highlight w:val="none"/>
          <w:shd w:val="clear" w:color="auto" w:fill="FFFFFF"/>
          <w:lang w:val="en-US" w:eastAsia="zh-CN"/>
        </w:rPr>
        <w:t>16</w:t>
      </w:r>
      <w:r>
        <w:rPr>
          <w:rFonts w:hint="default" w:ascii="Times New Roman" w:hAnsi="Times New Roman" w:eastAsia="方正仿宋_GBK" w:cs="Times New Roman"/>
          <w:color w:val="auto"/>
          <w:sz w:val="32"/>
          <w:szCs w:val="32"/>
          <w:highlight w:val="none"/>
          <w:shd w:val="clear" w:color="auto" w:fill="FFFFFF"/>
        </w:rPr>
        <w:t>日</w:t>
      </w:r>
      <w:r>
        <w:rPr>
          <w:rFonts w:hint="eastAsia" w:ascii="Times New Roman" w:hAnsi="Times New Roman" w:eastAsia="方正仿宋_GBK" w:cs="Times New Roman"/>
          <w:color w:val="auto"/>
          <w:sz w:val="32"/>
          <w:szCs w:val="32"/>
          <w:highlight w:val="none"/>
          <w:shd w:val="clear" w:color="auto" w:fill="FFFFFF"/>
          <w:lang w:val="en-US" w:eastAsia="zh-CN"/>
        </w:rPr>
        <w:t>17</w:t>
      </w:r>
      <w:r>
        <w:rPr>
          <w:rFonts w:hint="default" w:ascii="Times New Roman" w:hAnsi="Times New Roman" w:eastAsia="方正仿宋_GBK" w:cs="Times New Roman"/>
          <w:color w:val="auto"/>
          <w:sz w:val="32"/>
          <w:szCs w:val="32"/>
          <w:highlight w:val="none"/>
          <w:shd w:val="clear" w:color="auto" w:fill="FFFFFF"/>
        </w:rPr>
        <w:t>:</w:t>
      </w:r>
      <w:r>
        <w:rPr>
          <w:rFonts w:hint="default" w:ascii="Times New Roman" w:hAnsi="Times New Roman" w:eastAsia="方正仿宋_GBK" w:cs="Times New Roman"/>
          <w:color w:val="auto"/>
          <w:sz w:val="32"/>
          <w:szCs w:val="32"/>
          <w:highlight w:val="none"/>
          <w:shd w:val="clear" w:color="auto" w:fill="FFFFFF"/>
          <w:lang w:val="en-US" w:eastAsia="zh-CN"/>
        </w:rPr>
        <w:t>00</w:t>
      </w:r>
      <w:r>
        <w:rPr>
          <w:rFonts w:hint="default" w:ascii="Times New Roman" w:hAnsi="Times New Roman" w:eastAsia="方正仿宋_GBK" w:cs="Times New Roman"/>
          <w:color w:val="auto"/>
          <w:sz w:val="32"/>
          <w:szCs w:val="32"/>
          <w:highlight w:val="none"/>
          <w:shd w:val="clear" w:color="auto" w:fill="FFFFFF"/>
        </w:rPr>
        <w:t>前将相关</w:t>
      </w:r>
      <w:r>
        <w:rPr>
          <w:rFonts w:hint="default" w:ascii="Times New Roman" w:hAnsi="Times New Roman" w:eastAsia="方正仿宋_GBK" w:cs="Times New Roman"/>
          <w:color w:val="auto"/>
          <w:sz w:val="32"/>
          <w:szCs w:val="32"/>
          <w:highlight w:val="none"/>
          <w:shd w:val="clear" w:color="auto" w:fill="FFFFFF"/>
          <w:lang w:val="en-US" w:eastAsia="zh-CN"/>
        </w:rPr>
        <w:t>报名资料</w:t>
      </w:r>
      <w:r>
        <w:rPr>
          <w:rFonts w:hint="default" w:ascii="Times New Roman" w:hAnsi="Times New Roman" w:eastAsia="方正仿宋_GBK" w:cs="Times New Roman"/>
          <w:color w:val="auto"/>
          <w:sz w:val="32"/>
          <w:szCs w:val="32"/>
          <w:highlight w:val="none"/>
          <w:shd w:val="clear" w:color="auto" w:fill="FFFFFF"/>
        </w:rPr>
        <w:t>提交至医院采购办，逾期不接受相关资料。</w:t>
      </w:r>
    </w:p>
    <w:p>
      <w:pPr>
        <w:pStyle w:val="9"/>
        <w:widowControl/>
        <w:spacing w:beforeAutospacing="0" w:afterAutospacing="0" w:line="572" w:lineRule="exact"/>
        <w:ind w:firstLine="643" w:firstLineChars="200"/>
        <w:jc w:val="left"/>
        <w:rPr>
          <w:rFonts w:hint="eastAsia" w:ascii="Times New Roman" w:hAnsi="Times New Roman" w:eastAsia="方正仿宋_GBK" w:cs="Times New Roman"/>
          <w:color w:val="auto"/>
          <w:sz w:val="32"/>
          <w:szCs w:val="32"/>
          <w:highlight w:val="none"/>
          <w:shd w:val="clear" w:color="auto" w:fill="FFFFFF"/>
          <w:lang w:val="en-US" w:eastAsia="zh-CN"/>
        </w:rPr>
      </w:pPr>
      <w:r>
        <w:rPr>
          <w:rStyle w:val="15"/>
          <w:rFonts w:hint="eastAsia" w:ascii="Times New Roman" w:hAnsi="Times New Roman" w:eastAsia="方正仿宋_GBK" w:cs="Times New Roman"/>
          <w:b/>
          <w:bCs w:val="0"/>
          <w:color w:val="auto"/>
          <w:sz w:val="32"/>
          <w:szCs w:val="32"/>
          <w:highlight w:val="none"/>
          <w:shd w:val="clear" w:color="auto" w:fill="FFFFFF"/>
          <w:lang w:val="en-US" w:eastAsia="zh-CN"/>
        </w:rPr>
        <w:t>3</w:t>
      </w:r>
      <w:r>
        <w:rPr>
          <w:rStyle w:val="15"/>
          <w:rFonts w:hint="default" w:ascii="Times New Roman" w:hAnsi="Times New Roman" w:eastAsia="方正仿宋_GBK" w:cs="Times New Roman"/>
          <w:b/>
          <w:bCs w:val="0"/>
          <w:color w:val="auto"/>
          <w:sz w:val="32"/>
          <w:szCs w:val="32"/>
          <w:highlight w:val="none"/>
          <w:shd w:val="clear" w:color="auto" w:fill="FFFFFF"/>
          <w:lang w:val="en-US" w:eastAsia="zh-CN"/>
        </w:rPr>
        <w:t>.投标企业</w:t>
      </w:r>
      <w:r>
        <w:rPr>
          <w:rFonts w:hint="default" w:ascii="Times New Roman" w:hAnsi="Times New Roman" w:eastAsia="方正仿宋_GBK" w:cs="Times New Roman"/>
          <w:b/>
          <w:bCs w:val="0"/>
          <w:color w:val="auto"/>
          <w:sz w:val="32"/>
          <w:szCs w:val="32"/>
          <w:highlight w:val="none"/>
          <w:shd w:val="clear" w:color="auto" w:fill="FFFFFF"/>
        </w:rPr>
        <w:t>于202</w:t>
      </w:r>
      <w:r>
        <w:rPr>
          <w:rFonts w:hint="default" w:ascii="Times New Roman" w:hAnsi="Times New Roman" w:eastAsia="方正仿宋_GBK" w:cs="Times New Roman"/>
          <w:b/>
          <w:bCs w:val="0"/>
          <w:color w:val="auto"/>
          <w:sz w:val="32"/>
          <w:szCs w:val="32"/>
          <w:highlight w:val="none"/>
          <w:shd w:val="clear" w:color="auto" w:fill="FFFFFF"/>
          <w:lang w:val="en-US" w:eastAsia="zh-CN"/>
        </w:rPr>
        <w:t>6</w:t>
      </w:r>
      <w:r>
        <w:rPr>
          <w:rFonts w:hint="default" w:ascii="Times New Roman" w:hAnsi="Times New Roman" w:eastAsia="方正仿宋_GBK" w:cs="Times New Roman"/>
          <w:b/>
          <w:bCs w:val="0"/>
          <w:color w:val="auto"/>
          <w:sz w:val="32"/>
          <w:szCs w:val="32"/>
          <w:highlight w:val="none"/>
          <w:shd w:val="clear" w:color="auto" w:fill="FFFFFF"/>
        </w:rPr>
        <w:t>年</w:t>
      </w:r>
      <w:r>
        <w:rPr>
          <w:rFonts w:hint="eastAsia" w:ascii="Times New Roman" w:hAnsi="Times New Roman" w:eastAsia="方正仿宋_GBK" w:cs="Times New Roman"/>
          <w:b/>
          <w:bCs w:val="0"/>
          <w:color w:val="auto"/>
          <w:sz w:val="32"/>
          <w:szCs w:val="32"/>
          <w:highlight w:val="none"/>
          <w:shd w:val="clear" w:color="auto" w:fill="FFFFFF"/>
          <w:lang w:val="en-US" w:eastAsia="zh-CN"/>
        </w:rPr>
        <w:t>6</w:t>
      </w:r>
      <w:r>
        <w:rPr>
          <w:rFonts w:hint="default" w:ascii="Times New Roman" w:hAnsi="Times New Roman" w:eastAsia="方正仿宋_GBK" w:cs="Times New Roman"/>
          <w:b/>
          <w:bCs w:val="0"/>
          <w:color w:val="auto"/>
          <w:sz w:val="32"/>
          <w:szCs w:val="32"/>
          <w:highlight w:val="none"/>
          <w:shd w:val="clear" w:color="auto" w:fill="FFFFFF"/>
        </w:rPr>
        <w:t>月</w:t>
      </w:r>
      <w:r>
        <w:rPr>
          <w:rFonts w:hint="eastAsia" w:ascii="Times New Roman" w:hAnsi="Times New Roman" w:eastAsia="方正仿宋_GBK" w:cs="Times New Roman"/>
          <w:b/>
          <w:bCs w:val="0"/>
          <w:color w:val="auto"/>
          <w:sz w:val="32"/>
          <w:szCs w:val="32"/>
          <w:highlight w:val="none"/>
          <w:shd w:val="clear" w:color="auto" w:fill="FFFFFF"/>
          <w:lang w:val="en-US" w:eastAsia="zh-CN"/>
        </w:rPr>
        <w:t>16</w:t>
      </w:r>
      <w:r>
        <w:rPr>
          <w:rFonts w:hint="default" w:ascii="Times New Roman" w:hAnsi="Times New Roman" w:eastAsia="方正仿宋_GBK" w:cs="Times New Roman"/>
          <w:b/>
          <w:bCs w:val="0"/>
          <w:color w:val="auto"/>
          <w:sz w:val="32"/>
          <w:szCs w:val="32"/>
          <w:highlight w:val="none"/>
          <w:shd w:val="clear" w:color="auto" w:fill="FFFFFF"/>
        </w:rPr>
        <w:t>日</w:t>
      </w:r>
      <w:r>
        <w:rPr>
          <w:rFonts w:hint="eastAsia" w:ascii="Times New Roman" w:hAnsi="Times New Roman" w:eastAsia="方正仿宋_GBK" w:cs="Times New Roman"/>
          <w:b/>
          <w:bCs w:val="0"/>
          <w:color w:val="auto"/>
          <w:sz w:val="32"/>
          <w:szCs w:val="32"/>
          <w:highlight w:val="none"/>
          <w:shd w:val="clear" w:color="auto" w:fill="FFFFFF"/>
          <w:lang w:val="en-US" w:eastAsia="zh-CN"/>
        </w:rPr>
        <w:t>17</w:t>
      </w:r>
      <w:r>
        <w:rPr>
          <w:rFonts w:hint="default" w:ascii="Times New Roman" w:hAnsi="Times New Roman" w:eastAsia="方正仿宋_GBK" w:cs="Times New Roman"/>
          <w:b/>
          <w:bCs w:val="0"/>
          <w:color w:val="auto"/>
          <w:sz w:val="32"/>
          <w:szCs w:val="32"/>
          <w:highlight w:val="none"/>
          <w:shd w:val="clear" w:color="auto" w:fill="FFFFFF"/>
        </w:rPr>
        <w:t>:</w:t>
      </w:r>
      <w:r>
        <w:rPr>
          <w:rFonts w:hint="default" w:ascii="Times New Roman" w:hAnsi="Times New Roman" w:eastAsia="方正仿宋_GBK" w:cs="Times New Roman"/>
          <w:b/>
          <w:bCs w:val="0"/>
          <w:color w:val="auto"/>
          <w:sz w:val="32"/>
          <w:szCs w:val="32"/>
          <w:highlight w:val="none"/>
          <w:shd w:val="clear" w:color="auto" w:fill="FFFFFF"/>
          <w:lang w:val="en-US" w:eastAsia="zh-CN"/>
        </w:rPr>
        <w:t>00</w:t>
      </w:r>
      <w:r>
        <w:rPr>
          <w:rFonts w:hint="default" w:ascii="Times New Roman" w:hAnsi="Times New Roman" w:eastAsia="方正仿宋_GBK" w:cs="Times New Roman"/>
          <w:b/>
          <w:bCs w:val="0"/>
          <w:color w:val="auto"/>
          <w:sz w:val="32"/>
          <w:szCs w:val="32"/>
          <w:highlight w:val="none"/>
          <w:shd w:val="clear" w:color="auto" w:fill="FFFFFF"/>
        </w:rPr>
        <w:t>前</w:t>
      </w:r>
      <w:r>
        <w:rPr>
          <w:rFonts w:hint="default" w:ascii="Times New Roman" w:hAnsi="Times New Roman" w:eastAsia="方正仿宋_GBK" w:cs="Times New Roman"/>
          <w:b/>
          <w:bCs w:val="0"/>
          <w:color w:val="auto"/>
          <w:sz w:val="32"/>
          <w:szCs w:val="32"/>
          <w:highlight w:val="none"/>
          <w:shd w:val="clear" w:color="auto" w:fill="FFFFFF"/>
          <w:lang w:val="en-US" w:eastAsia="zh-CN"/>
        </w:rPr>
        <w:t>向采购人缴纳投标保证金</w:t>
      </w:r>
      <w:r>
        <w:rPr>
          <w:rFonts w:hint="eastAsia" w:ascii="Times New Roman" w:hAnsi="Times New Roman" w:eastAsia="方正仿宋_GBK" w:cs="Times New Roman"/>
          <w:b/>
          <w:bCs w:val="0"/>
          <w:color w:val="auto"/>
          <w:sz w:val="32"/>
          <w:szCs w:val="32"/>
          <w:highlight w:val="none"/>
          <w:shd w:val="clear" w:color="auto" w:fill="FFFFFF"/>
          <w:lang w:val="en-US" w:eastAsia="zh-CN"/>
        </w:rPr>
        <w:t>3000</w:t>
      </w:r>
      <w:r>
        <w:rPr>
          <w:rFonts w:hint="default" w:ascii="Times New Roman" w:hAnsi="Times New Roman" w:eastAsia="方正仿宋_GBK" w:cs="Times New Roman"/>
          <w:b/>
          <w:bCs w:val="0"/>
          <w:color w:val="auto"/>
          <w:sz w:val="32"/>
          <w:szCs w:val="32"/>
          <w:highlight w:val="none"/>
          <w:shd w:val="clear" w:color="auto" w:fill="FFFFFF"/>
          <w:lang w:val="en-US" w:eastAsia="zh-CN"/>
        </w:rPr>
        <w:t>元</w:t>
      </w:r>
      <w:r>
        <w:rPr>
          <w:rFonts w:hint="eastAsia" w:ascii="Times New Roman" w:hAnsi="Times New Roman" w:eastAsia="方正仿宋_GBK" w:cs="Times New Roman"/>
          <w:b/>
          <w:bCs w:val="0"/>
          <w:color w:val="auto"/>
          <w:sz w:val="32"/>
          <w:szCs w:val="32"/>
          <w:highlight w:val="none"/>
          <w:shd w:val="clear" w:color="auto" w:fill="FFFFFF"/>
          <w:lang w:val="en-US" w:eastAsia="zh-CN"/>
        </w:rPr>
        <w:t>，报名时持银行划款回单。</w:t>
      </w:r>
      <w:r>
        <w:rPr>
          <w:rFonts w:hint="default" w:ascii="Times New Roman" w:hAnsi="Times New Roman" w:eastAsia="方正仿宋_GBK" w:cs="Times New Roman"/>
          <w:color w:val="auto"/>
          <w:sz w:val="32"/>
          <w:szCs w:val="32"/>
          <w:highlight w:val="none"/>
          <w:shd w:val="clear" w:color="auto" w:fill="FFFFFF"/>
          <w:lang w:val="en-US" w:eastAsia="zh-CN"/>
        </w:rPr>
        <w:t>投标保证金的退还</w:t>
      </w:r>
      <w:r>
        <w:rPr>
          <w:rFonts w:hint="eastAsia" w:ascii="Times New Roman" w:hAnsi="Times New Roman" w:eastAsia="方正仿宋_GBK" w:cs="Times New Roman"/>
          <w:color w:val="auto"/>
          <w:sz w:val="32"/>
          <w:szCs w:val="32"/>
          <w:highlight w:val="none"/>
          <w:shd w:val="clear" w:color="auto" w:fill="FFFFFF"/>
          <w:lang w:val="en-US" w:eastAsia="zh-CN"/>
        </w:rPr>
        <w:t>时间：</w:t>
      </w:r>
      <w:r>
        <w:rPr>
          <w:rFonts w:hint="default" w:ascii="Times New Roman" w:hAnsi="Times New Roman" w:eastAsia="方正仿宋_GBK" w:cs="Times New Roman"/>
          <w:color w:val="auto"/>
          <w:sz w:val="32"/>
          <w:szCs w:val="32"/>
          <w:highlight w:val="none"/>
          <w:shd w:val="clear" w:color="auto" w:fill="FFFFFF"/>
          <w:lang w:val="en-US" w:eastAsia="zh-CN"/>
        </w:rPr>
        <w:t>在发布结果公告后5个工作日内</w:t>
      </w:r>
      <w:r>
        <w:rPr>
          <w:rFonts w:hint="eastAsia" w:ascii="Times New Roman" w:hAnsi="Times New Roman" w:eastAsia="方正仿宋_GBK" w:cs="Times New Roman"/>
          <w:color w:val="auto"/>
          <w:sz w:val="32"/>
          <w:szCs w:val="32"/>
          <w:highlight w:val="none"/>
          <w:shd w:val="clear" w:color="auto" w:fill="FFFFFF"/>
          <w:lang w:val="en-US" w:eastAsia="zh-CN"/>
        </w:rPr>
        <w:t>无息</w:t>
      </w:r>
      <w:r>
        <w:rPr>
          <w:rFonts w:hint="default" w:ascii="Times New Roman" w:hAnsi="Times New Roman" w:eastAsia="方正仿宋_GBK" w:cs="Times New Roman"/>
          <w:color w:val="auto"/>
          <w:sz w:val="32"/>
          <w:szCs w:val="32"/>
          <w:highlight w:val="none"/>
          <w:shd w:val="clear" w:color="auto" w:fill="FFFFFF"/>
          <w:lang w:val="en-US" w:eastAsia="zh-CN"/>
        </w:rPr>
        <w:t>原路退回未中标人，中标人的投标保证金在签订合同后5个工作日内</w:t>
      </w:r>
      <w:r>
        <w:rPr>
          <w:rFonts w:hint="eastAsia" w:ascii="Times New Roman" w:hAnsi="Times New Roman" w:eastAsia="方正仿宋_GBK" w:cs="Times New Roman"/>
          <w:color w:val="auto"/>
          <w:sz w:val="32"/>
          <w:szCs w:val="32"/>
          <w:highlight w:val="none"/>
          <w:shd w:val="clear" w:color="auto" w:fill="FFFFFF"/>
          <w:lang w:val="en-US" w:eastAsia="zh-CN"/>
        </w:rPr>
        <w:t>无息</w:t>
      </w:r>
      <w:r>
        <w:rPr>
          <w:rFonts w:hint="default" w:ascii="Times New Roman" w:hAnsi="Times New Roman" w:eastAsia="方正仿宋_GBK" w:cs="Times New Roman"/>
          <w:color w:val="auto"/>
          <w:sz w:val="32"/>
          <w:szCs w:val="32"/>
          <w:highlight w:val="none"/>
          <w:shd w:val="clear" w:color="auto" w:fill="FFFFFF"/>
          <w:lang w:val="en-US" w:eastAsia="zh-CN"/>
        </w:rPr>
        <w:t>原路退回。</w:t>
      </w:r>
      <w:r>
        <w:rPr>
          <w:rFonts w:hint="eastAsia" w:ascii="Times New Roman" w:hAnsi="Times New Roman" w:eastAsia="方正仿宋_GBK" w:cs="Times New Roman"/>
          <w:color w:val="auto"/>
          <w:sz w:val="32"/>
          <w:szCs w:val="32"/>
          <w:highlight w:val="none"/>
          <w:shd w:val="clear" w:color="auto" w:fill="FFFFFF"/>
          <w:lang w:val="en-US" w:eastAsia="zh-CN"/>
        </w:rPr>
        <w:t>缴纳账户信息如下：</w:t>
      </w:r>
    </w:p>
    <w:p>
      <w:pPr>
        <w:pStyle w:val="9"/>
        <w:widowControl/>
        <w:spacing w:beforeAutospacing="0" w:afterAutospacing="0" w:line="572" w:lineRule="exact"/>
        <w:ind w:firstLine="640" w:firstLineChars="200"/>
        <w:jc w:val="left"/>
        <w:rPr>
          <w:rFonts w:hint="eastAsia" w:ascii="Times New Roman" w:hAnsi="Times New Roman" w:eastAsia="方正仿宋_GBK" w:cs="Times New Roman"/>
          <w:color w:val="auto"/>
          <w:sz w:val="32"/>
          <w:szCs w:val="32"/>
          <w:highlight w:val="none"/>
          <w:shd w:val="clear" w:color="auto" w:fill="FFFFFF"/>
          <w:lang w:val="en-US" w:eastAsia="zh-CN"/>
        </w:rPr>
      </w:pPr>
      <w:r>
        <w:rPr>
          <w:rFonts w:hint="eastAsia" w:ascii="Times New Roman" w:hAnsi="Times New Roman" w:eastAsia="方正仿宋_GBK" w:cs="Times New Roman"/>
          <w:color w:val="auto"/>
          <w:sz w:val="32"/>
          <w:szCs w:val="32"/>
          <w:highlight w:val="none"/>
          <w:shd w:val="clear" w:color="auto" w:fill="FFFFFF"/>
          <w:lang w:val="en-US" w:eastAsia="zh-CN"/>
        </w:rPr>
        <w:t>名称：重庆市巴南区第二人民医院</w:t>
      </w:r>
    </w:p>
    <w:p>
      <w:pPr>
        <w:pStyle w:val="9"/>
        <w:widowControl/>
        <w:spacing w:beforeAutospacing="0" w:afterAutospacing="0" w:line="572" w:lineRule="exact"/>
        <w:ind w:firstLine="640" w:firstLineChars="200"/>
        <w:jc w:val="left"/>
        <w:rPr>
          <w:rFonts w:hint="default" w:ascii="Times New Roman" w:hAnsi="Times New Roman" w:eastAsia="方正仿宋_GBK" w:cs="Times New Roman"/>
          <w:color w:val="auto"/>
          <w:sz w:val="32"/>
          <w:szCs w:val="32"/>
          <w:highlight w:val="none"/>
          <w:shd w:val="clear" w:color="auto" w:fill="FFFFFF"/>
          <w:lang w:val="en-US" w:eastAsia="zh-CN"/>
        </w:rPr>
      </w:pPr>
      <w:r>
        <w:rPr>
          <w:rFonts w:hint="eastAsia" w:ascii="Times New Roman" w:hAnsi="Times New Roman" w:eastAsia="方正仿宋_GBK" w:cs="Times New Roman"/>
          <w:color w:val="auto"/>
          <w:sz w:val="32"/>
          <w:szCs w:val="32"/>
          <w:highlight w:val="none"/>
          <w:shd w:val="clear" w:color="auto" w:fill="FFFFFF"/>
          <w:lang w:val="en-US" w:eastAsia="zh-CN"/>
        </w:rPr>
        <w:t>单位地址：重庆市巴南区花溪街道办事处花溪新村18号</w:t>
      </w:r>
    </w:p>
    <w:p>
      <w:pPr>
        <w:pStyle w:val="9"/>
        <w:widowControl/>
        <w:spacing w:beforeAutospacing="0" w:afterAutospacing="0" w:line="572" w:lineRule="exact"/>
        <w:ind w:firstLine="640" w:firstLineChars="200"/>
        <w:jc w:val="left"/>
        <w:rPr>
          <w:rFonts w:hint="eastAsia" w:ascii="Times New Roman" w:hAnsi="Times New Roman" w:eastAsia="方正仿宋_GBK" w:cs="Times New Roman"/>
          <w:color w:val="auto"/>
          <w:sz w:val="32"/>
          <w:szCs w:val="32"/>
          <w:highlight w:val="none"/>
          <w:shd w:val="clear" w:color="auto" w:fill="FFFFFF"/>
          <w:lang w:val="en-US" w:eastAsia="zh-CN"/>
        </w:rPr>
      </w:pPr>
      <w:r>
        <w:rPr>
          <w:rFonts w:hint="eastAsia" w:ascii="Times New Roman" w:hAnsi="Times New Roman" w:eastAsia="方正仿宋_GBK" w:cs="Times New Roman"/>
          <w:color w:val="auto"/>
          <w:sz w:val="32"/>
          <w:szCs w:val="32"/>
          <w:highlight w:val="none"/>
          <w:shd w:val="clear" w:color="auto" w:fill="FFFFFF"/>
          <w:lang w:val="en-US" w:eastAsia="zh-CN"/>
        </w:rPr>
        <w:t>开户行：工行重庆市分行李家沱支行</w:t>
      </w:r>
    </w:p>
    <w:p>
      <w:pPr>
        <w:pStyle w:val="9"/>
        <w:widowControl/>
        <w:spacing w:beforeAutospacing="0" w:afterAutospacing="0" w:line="572" w:lineRule="exact"/>
        <w:ind w:firstLine="640" w:firstLineChars="200"/>
        <w:jc w:val="left"/>
        <w:rPr>
          <w:rFonts w:hint="default" w:ascii="Times New Roman" w:hAnsi="Times New Roman" w:eastAsia="方正仿宋_GBK" w:cs="Times New Roman"/>
          <w:color w:val="auto"/>
          <w:sz w:val="32"/>
          <w:szCs w:val="32"/>
          <w:highlight w:val="none"/>
          <w:shd w:val="clear" w:color="auto" w:fill="FFFFFF"/>
          <w:lang w:val="en-US" w:eastAsia="zh-CN"/>
        </w:rPr>
      </w:pPr>
      <w:r>
        <w:rPr>
          <w:rFonts w:hint="eastAsia" w:ascii="Times New Roman" w:hAnsi="Times New Roman" w:eastAsia="方正仿宋_GBK" w:cs="Times New Roman"/>
          <w:color w:val="auto"/>
          <w:sz w:val="32"/>
          <w:szCs w:val="32"/>
          <w:highlight w:val="none"/>
          <w:shd w:val="clear" w:color="auto" w:fill="FFFFFF"/>
          <w:lang w:val="en-US" w:eastAsia="zh-CN"/>
        </w:rPr>
        <w:t>账  号：310009201090302</w:t>
      </w:r>
    </w:p>
    <w:p>
      <w:pPr>
        <w:pStyle w:val="9"/>
        <w:widowControl/>
        <w:numPr>
          <w:ilvl w:val="0"/>
          <w:numId w:val="0"/>
        </w:numPr>
        <w:spacing w:beforeAutospacing="0" w:afterAutospacing="0" w:line="572" w:lineRule="exact"/>
        <w:ind w:firstLine="640" w:firstLineChars="200"/>
        <w:jc w:val="left"/>
        <w:rPr>
          <w:rStyle w:val="15"/>
          <w:rFonts w:hint="eastAsia" w:ascii="方正黑体_GBK" w:hAnsi="方正黑体_GBK" w:eastAsia="方正黑体_GBK" w:cs="方正黑体_GBK"/>
          <w:b w:val="0"/>
          <w:bCs/>
          <w:color w:val="auto"/>
          <w:sz w:val="32"/>
          <w:szCs w:val="32"/>
          <w:highlight w:val="none"/>
          <w:shd w:val="clear" w:color="auto" w:fill="FFFFFF"/>
          <w:lang w:val="en-US" w:eastAsia="zh-CN"/>
        </w:rPr>
      </w:pPr>
      <w:r>
        <w:rPr>
          <w:rStyle w:val="15"/>
          <w:rFonts w:hint="eastAsia" w:ascii="方正黑体_GBK" w:hAnsi="方正黑体_GBK" w:eastAsia="方正黑体_GBK" w:cs="方正黑体_GBK"/>
          <w:b w:val="0"/>
          <w:bCs/>
          <w:color w:val="auto"/>
          <w:sz w:val="32"/>
          <w:szCs w:val="32"/>
          <w:highlight w:val="none"/>
          <w:shd w:val="clear" w:color="auto" w:fill="FFFFFF"/>
          <w:lang w:val="en-US" w:eastAsia="zh-CN"/>
        </w:rPr>
        <w:t>三、遴选要求</w:t>
      </w:r>
    </w:p>
    <w:p>
      <w:pPr>
        <w:pStyle w:val="9"/>
        <w:widowControl/>
        <w:spacing w:beforeAutospacing="0" w:afterAutospacing="0" w:line="572" w:lineRule="exact"/>
        <w:ind w:firstLine="640" w:firstLineChars="200"/>
        <w:jc w:val="both"/>
        <w:rPr>
          <w:rStyle w:val="15"/>
          <w:rFonts w:hint="default" w:ascii="Times New Roman" w:hAnsi="Times New Roman" w:eastAsia="方正仿宋_GBK" w:cs="Times New Roman"/>
          <w:b w:val="0"/>
          <w:bCs/>
          <w:color w:val="auto"/>
          <w:sz w:val="32"/>
          <w:szCs w:val="32"/>
          <w:highlight w:val="none"/>
          <w:shd w:val="clear" w:color="auto" w:fill="FFFFFF"/>
          <w:lang w:val="en-US" w:eastAsia="zh-CN"/>
        </w:rPr>
      </w:pPr>
      <w:r>
        <w:rPr>
          <w:rStyle w:val="15"/>
          <w:rFonts w:hint="default" w:ascii="Times New Roman" w:hAnsi="Times New Roman" w:eastAsia="方正仿宋_GBK" w:cs="Times New Roman"/>
          <w:b w:val="0"/>
          <w:bCs/>
          <w:color w:val="auto"/>
          <w:sz w:val="32"/>
          <w:szCs w:val="32"/>
          <w:highlight w:val="none"/>
          <w:shd w:val="clear" w:color="auto" w:fill="FFFFFF"/>
          <w:lang w:val="en-US" w:eastAsia="zh-CN"/>
        </w:rPr>
        <w:t>医院组织专家主要对投标产品的价格、参数和样品，结合商务、药交所挂网情况等内容进行综合评审。</w:t>
      </w:r>
    </w:p>
    <w:p>
      <w:pPr>
        <w:pStyle w:val="9"/>
        <w:widowControl/>
        <w:numPr>
          <w:ilvl w:val="0"/>
          <w:numId w:val="0"/>
        </w:numPr>
        <w:spacing w:beforeAutospacing="0" w:afterAutospacing="0" w:line="572" w:lineRule="exact"/>
        <w:ind w:firstLine="640" w:firstLineChars="200"/>
        <w:jc w:val="left"/>
        <w:rPr>
          <w:rStyle w:val="15"/>
          <w:rFonts w:hint="eastAsia" w:ascii="方正楷体_GBK" w:hAnsi="方正楷体_GBK" w:eastAsia="方正楷体_GBK" w:cs="方正楷体_GBK"/>
          <w:b w:val="0"/>
          <w:bCs/>
          <w:color w:val="auto"/>
          <w:sz w:val="32"/>
          <w:szCs w:val="32"/>
          <w:highlight w:val="none"/>
          <w:shd w:val="clear" w:color="auto" w:fill="FFFFFF"/>
          <w:lang w:val="en-US" w:eastAsia="zh-CN"/>
        </w:rPr>
      </w:pPr>
      <w:r>
        <w:rPr>
          <w:rStyle w:val="15"/>
          <w:rFonts w:hint="eastAsia" w:ascii="方正楷体_GBK" w:hAnsi="方正楷体_GBK" w:eastAsia="方正楷体_GBK" w:cs="方正楷体_GBK"/>
          <w:b w:val="0"/>
          <w:bCs/>
          <w:color w:val="auto"/>
          <w:sz w:val="32"/>
          <w:szCs w:val="32"/>
          <w:highlight w:val="none"/>
          <w:shd w:val="clear" w:color="auto" w:fill="FFFFFF"/>
          <w:lang w:val="en-US" w:eastAsia="zh-CN"/>
        </w:rPr>
        <w:t>（一）产品部分</w:t>
      </w:r>
    </w:p>
    <w:p>
      <w:pPr>
        <w:pStyle w:val="9"/>
        <w:widowControl/>
        <w:numPr>
          <w:ilvl w:val="0"/>
          <w:numId w:val="0"/>
        </w:numPr>
        <w:spacing w:beforeAutospacing="0" w:afterAutospacing="0" w:line="572" w:lineRule="exact"/>
        <w:ind w:firstLine="640" w:firstLineChars="200"/>
        <w:jc w:val="left"/>
        <w:rPr>
          <w:rFonts w:hint="default" w:ascii="Times New Roman" w:hAnsi="Times New Roman" w:eastAsia="方正仿宋_GBK" w:cs="Times New Roman"/>
          <w:color w:val="auto"/>
          <w:sz w:val="32"/>
          <w:szCs w:val="32"/>
          <w:highlight w:val="none"/>
          <w:lang w:val="en-US" w:eastAsia="zh-CN"/>
        </w:rPr>
      </w:pPr>
      <w:r>
        <w:rPr>
          <w:rStyle w:val="15"/>
          <w:rFonts w:hint="eastAsia" w:ascii="Times New Roman" w:hAnsi="Times New Roman" w:eastAsia="方正仿宋_GBK" w:cs="Times New Roman"/>
          <w:b w:val="0"/>
          <w:bCs/>
          <w:color w:val="auto"/>
          <w:sz w:val="32"/>
          <w:szCs w:val="32"/>
          <w:highlight w:val="none"/>
          <w:shd w:val="clear" w:color="auto" w:fill="FFFFFF"/>
          <w:lang w:val="en-US" w:eastAsia="zh-CN"/>
        </w:rPr>
        <w:t>1.</w:t>
      </w:r>
      <w:r>
        <w:rPr>
          <w:rStyle w:val="15"/>
          <w:rFonts w:hint="default" w:ascii="Times New Roman" w:hAnsi="Times New Roman" w:eastAsia="方正仿宋_GBK" w:cs="Times New Roman"/>
          <w:b w:val="0"/>
          <w:bCs/>
          <w:color w:val="auto"/>
          <w:sz w:val="32"/>
          <w:szCs w:val="32"/>
          <w:highlight w:val="none"/>
          <w:shd w:val="clear" w:color="auto" w:fill="FFFFFF"/>
          <w:lang w:val="en-US" w:eastAsia="zh-CN"/>
        </w:rPr>
        <w:t>首次挂网时间为不少于5个工作日，如每个产品投标企业不满足三家，将进行第二次挂网（挂网时间为3个工作日），如仍不满足三家，将进行第三次挂网（挂网时间为3个工作日）</w:t>
      </w:r>
      <w:r>
        <w:rPr>
          <w:rStyle w:val="15"/>
          <w:rFonts w:hint="default" w:ascii="Times New Roman" w:hAnsi="Times New Roman" w:eastAsia="方正仿宋_GBK" w:cs="Times New Roman"/>
          <w:b/>
          <w:bCs w:val="0"/>
          <w:color w:val="auto"/>
          <w:sz w:val="32"/>
          <w:szCs w:val="32"/>
          <w:highlight w:val="none"/>
          <w:shd w:val="clear" w:color="auto" w:fill="FFFFFF"/>
          <w:lang w:val="en-US" w:eastAsia="zh-CN"/>
        </w:rPr>
        <w:t>。若出现同厂产品多公司报价一致</w:t>
      </w:r>
      <w:r>
        <w:rPr>
          <w:rStyle w:val="15"/>
          <w:rFonts w:hint="eastAsia" w:ascii="Times New Roman" w:hAnsi="Times New Roman" w:eastAsia="方正仿宋_GBK" w:cs="Times New Roman"/>
          <w:b/>
          <w:bCs w:val="0"/>
          <w:color w:val="auto"/>
          <w:sz w:val="32"/>
          <w:szCs w:val="32"/>
          <w:highlight w:val="none"/>
          <w:shd w:val="clear" w:color="auto" w:fill="FFFFFF"/>
          <w:lang w:val="en-US" w:eastAsia="zh-CN"/>
        </w:rPr>
        <w:t>或同一耗材待选产品报价一致的</w:t>
      </w:r>
      <w:r>
        <w:rPr>
          <w:rStyle w:val="15"/>
          <w:rFonts w:hint="default" w:ascii="Times New Roman" w:hAnsi="Times New Roman" w:eastAsia="方正仿宋_GBK" w:cs="Times New Roman"/>
          <w:b/>
          <w:bCs w:val="0"/>
          <w:color w:val="auto"/>
          <w:sz w:val="32"/>
          <w:szCs w:val="32"/>
          <w:highlight w:val="none"/>
          <w:shd w:val="clear" w:color="auto" w:fill="FFFFFF"/>
          <w:lang w:val="en-US" w:eastAsia="zh-CN"/>
        </w:rPr>
        <w:t>情况，由报价企业现场进行二次报价。</w:t>
      </w:r>
      <w:r>
        <w:rPr>
          <w:rStyle w:val="15"/>
          <w:rFonts w:hint="default" w:ascii="Times New Roman" w:hAnsi="Times New Roman" w:eastAsia="方正仿宋_GBK" w:cs="Times New Roman"/>
          <w:b w:val="0"/>
          <w:bCs/>
          <w:color w:val="auto"/>
          <w:sz w:val="32"/>
          <w:szCs w:val="32"/>
          <w:highlight w:val="none"/>
          <w:shd w:val="clear" w:color="auto" w:fill="FFFFFF"/>
          <w:lang w:val="en-US" w:eastAsia="zh-CN"/>
        </w:rPr>
        <w:t>若后续还存在遗漏产品需要采购，可在中标公司中进行报价遴选。</w:t>
      </w:r>
    </w:p>
    <w:p>
      <w:pPr>
        <w:pStyle w:val="9"/>
        <w:widowControl/>
        <w:numPr>
          <w:ilvl w:val="0"/>
          <w:numId w:val="0"/>
        </w:numPr>
        <w:spacing w:beforeAutospacing="0" w:afterAutospacing="0" w:line="572" w:lineRule="exact"/>
        <w:ind w:firstLine="643" w:firstLineChars="200"/>
        <w:jc w:val="left"/>
        <w:rPr>
          <w:rStyle w:val="15"/>
          <w:rFonts w:hint="default" w:ascii="Times New Roman" w:hAnsi="Times New Roman" w:eastAsia="方正仿宋_GBK" w:cs="Times New Roman"/>
          <w:b/>
          <w:bCs w:val="0"/>
          <w:color w:val="auto"/>
          <w:sz w:val="32"/>
          <w:szCs w:val="32"/>
          <w:highlight w:val="none"/>
          <w:shd w:val="clear" w:color="auto" w:fill="FFFFFF"/>
          <w:lang w:val="en-US" w:eastAsia="zh-CN"/>
        </w:rPr>
      </w:pPr>
      <w:r>
        <w:rPr>
          <w:rStyle w:val="15"/>
          <w:rFonts w:hint="eastAsia" w:ascii="Times New Roman" w:hAnsi="Times New Roman" w:eastAsia="方正仿宋_GBK" w:cs="Times New Roman"/>
          <w:b/>
          <w:bCs w:val="0"/>
          <w:color w:val="auto"/>
          <w:sz w:val="32"/>
          <w:szCs w:val="32"/>
          <w:highlight w:val="none"/>
          <w:shd w:val="clear" w:color="auto" w:fill="FFFFFF"/>
          <w:lang w:val="en-US" w:eastAsia="zh-CN"/>
        </w:rPr>
        <w:t>2.投标企业需报价子包目录内的所有项目，且</w:t>
      </w:r>
      <w:r>
        <w:rPr>
          <w:rStyle w:val="15"/>
          <w:rFonts w:hint="default" w:ascii="Times New Roman" w:hAnsi="Times New Roman" w:eastAsia="方正仿宋_GBK" w:cs="Times New Roman"/>
          <w:b/>
          <w:bCs w:val="0"/>
          <w:color w:val="auto"/>
          <w:sz w:val="32"/>
          <w:szCs w:val="32"/>
          <w:highlight w:val="none"/>
          <w:shd w:val="clear" w:color="auto" w:fill="FFFFFF"/>
          <w:lang w:val="en-US" w:eastAsia="zh-CN"/>
        </w:rPr>
        <w:t>报价不得高于</w:t>
      </w:r>
      <w:r>
        <w:rPr>
          <w:rFonts w:hint="default" w:ascii="Times New Roman" w:hAnsi="Times New Roman" w:eastAsia="方正仿宋_GBK" w:cs="Times New Roman"/>
          <w:b/>
          <w:bCs w:val="0"/>
          <w:color w:val="auto"/>
          <w:sz w:val="32"/>
          <w:szCs w:val="32"/>
          <w:highlight w:val="none"/>
          <w:lang w:val="en-US" w:eastAsia="zh-CN"/>
        </w:rPr>
        <w:t>限价。</w:t>
      </w:r>
      <w:r>
        <w:rPr>
          <w:rStyle w:val="15"/>
          <w:rFonts w:hint="eastAsia" w:ascii="Times New Roman" w:hAnsi="Times New Roman" w:eastAsia="方正仿宋_GBK" w:cs="Times New Roman"/>
          <w:b/>
          <w:bCs w:val="0"/>
          <w:color w:val="auto"/>
          <w:sz w:val="32"/>
          <w:szCs w:val="32"/>
          <w:highlight w:val="none"/>
          <w:shd w:val="clear" w:color="auto" w:fill="FFFFFF"/>
          <w:lang w:val="en-US" w:eastAsia="zh-CN"/>
        </w:rPr>
        <w:t>报价项目未全报的和报价高于限价的则报名无效</w:t>
      </w:r>
      <w:r>
        <w:rPr>
          <w:rFonts w:hint="default" w:ascii="Times New Roman" w:hAnsi="Times New Roman" w:eastAsia="方正仿宋_GBK" w:cs="Times New Roman"/>
          <w:b/>
          <w:bCs w:val="0"/>
          <w:color w:val="auto"/>
          <w:sz w:val="32"/>
          <w:szCs w:val="32"/>
          <w:highlight w:val="none"/>
          <w:lang w:val="en-US" w:eastAsia="zh-CN"/>
        </w:rPr>
        <w:t>。</w:t>
      </w:r>
    </w:p>
    <w:p>
      <w:pPr>
        <w:pStyle w:val="9"/>
        <w:widowControl/>
        <w:spacing w:beforeAutospacing="0" w:afterAutospacing="0" w:line="572" w:lineRule="exact"/>
        <w:ind w:firstLine="640" w:firstLineChars="200"/>
        <w:jc w:val="left"/>
        <w:rPr>
          <w:rFonts w:hint="default" w:ascii="Times New Roman" w:hAnsi="Times New Roman" w:eastAsia="方正仿宋_GBK" w:cs="Times New Roman"/>
          <w:color w:val="auto"/>
          <w:kern w:val="2"/>
          <w:sz w:val="32"/>
          <w:szCs w:val="32"/>
          <w:highlight w:val="none"/>
          <w:lang w:val="en-US" w:eastAsia="zh-CN" w:bidi="ar-SA"/>
        </w:rPr>
      </w:pPr>
      <w:r>
        <w:rPr>
          <w:rStyle w:val="15"/>
          <w:rFonts w:hint="eastAsia" w:ascii="Times New Roman" w:hAnsi="Times New Roman" w:eastAsia="方正仿宋_GBK" w:cs="Times New Roman"/>
          <w:b w:val="0"/>
          <w:bCs/>
          <w:color w:val="auto"/>
          <w:sz w:val="32"/>
          <w:szCs w:val="32"/>
          <w:highlight w:val="none"/>
          <w:shd w:val="clear" w:color="auto" w:fill="FFFFFF"/>
          <w:lang w:val="en-US" w:eastAsia="zh-CN"/>
        </w:rPr>
        <w:t>3.</w:t>
      </w:r>
      <w:r>
        <w:rPr>
          <w:rFonts w:hint="default" w:ascii="Times New Roman" w:hAnsi="Times New Roman" w:eastAsia="方正仿宋_GBK" w:cs="Times New Roman"/>
          <w:color w:val="auto"/>
          <w:kern w:val="2"/>
          <w:sz w:val="32"/>
          <w:szCs w:val="32"/>
          <w:highlight w:val="none"/>
          <w:lang w:val="en-US" w:eastAsia="zh-CN" w:bidi="ar-SA"/>
        </w:rPr>
        <w:t>投标企业准备好所投产品样品</w:t>
      </w:r>
      <w:r>
        <w:rPr>
          <w:rFonts w:hint="eastAsia" w:ascii="Times New Roman" w:hAnsi="Times New Roman" w:eastAsia="方正仿宋_GBK" w:cs="Times New Roman"/>
          <w:color w:val="auto"/>
          <w:kern w:val="2"/>
          <w:sz w:val="32"/>
          <w:szCs w:val="32"/>
          <w:highlight w:val="none"/>
          <w:lang w:val="en-US" w:eastAsia="zh-CN" w:bidi="ar-SA"/>
        </w:rPr>
        <w:t>或产品介绍资料</w:t>
      </w:r>
      <w:r>
        <w:rPr>
          <w:rFonts w:hint="default" w:ascii="Times New Roman" w:hAnsi="Times New Roman" w:eastAsia="方正仿宋_GBK" w:cs="Times New Roman"/>
          <w:color w:val="auto"/>
          <w:kern w:val="2"/>
          <w:sz w:val="32"/>
          <w:szCs w:val="32"/>
          <w:highlight w:val="none"/>
          <w:lang w:val="en-US" w:eastAsia="zh-CN" w:bidi="ar-SA"/>
        </w:rPr>
        <w:t>，请将每个样品用标签纸贴好，填好对应投标的产品序号、投标企业名称和产品名称，</w:t>
      </w:r>
      <w:r>
        <w:rPr>
          <w:rFonts w:hint="default" w:ascii="Times New Roman" w:hAnsi="Times New Roman" w:eastAsia="方正仿宋_GBK" w:cs="Times New Roman"/>
          <w:b/>
          <w:bCs/>
          <w:color w:val="auto"/>
          <w:kern w:val="2"/>
          <w:sz w:val="32"/>
          <w:szCs w:val="32"/>
          <w:highlight w:val="none"/>
          <w:lang w:val="en-US" w:eastAsia="zh-CN" w:bidi="ar-SA"/>
        </w:rPr>
        <w:t>待</w:t>
      </w:r>
      <w:r>
        <w:rPr>
          <w:rFonts w:hint="eastAsia" w:ascii="Times New Roman" w:hAnsi="Times New Roman" w:eastAsia="方正仿宋_GBK" w:cs="Times New Roman"/>
          <w:b/>
          <w:bCs/>
          <w:color w:val="auto"/>
          <w:kern w:val="2"/>
          <w:sz w:val="32"/>
          <w:szCs w:val="32"/>
          <w:highlight w:val="none"/>
          <w:lang w:val="en-US" w:eastAsia="zh-CN" w:bidi="ar-SA"/>
        </w:rPr>
        <w:t>样品展示</w:t>
      </w:r>
      <w:r>
        <w:rPr>
          <w:rFonts w:hint="default" w:ascii="Times New Roman" w:hAnsi="Times New Roman" w:eastAsia="方正仿宋_GBK" w:cs="Times New Roman"/>
          <w:b/>
          <w:bCs/>
          <w:color w:val="auto"/>
          <w:kern w:val="2"/>
          <w:sz w:val="32"/>
          <w:szCs w:val="32"/>
          <w:highlight w:val="none"/>
          <w:lang w:val="en-US" w:eastAsia="zh-CN" w:bidi="ar-SA"/>
        </w:rPr>
        <w:t>时间确定后</w:t>
      </w:r>
      <w:r>
        <w:rPr>
          <w:rFonts w:hint="eastAsia" w:ascii="Times New Roman" w:hAnsi="Times New Roman" w:eastAsia="方正仿宋_GBK" w:cs="Times New Roman"/>
          <w:b/>
          <w:bCs/>
          <w:color w:val="auto"/>
          <w:kern w:val="2"/>
          <w:sz w:val="32"/>
          <w:szCs w:val="32"/>
          <w:highlight w:val="none"/>
          <w:lang w:val="en-US" w:eastAsia="zh-CN" w:bidi="ar-SA"/>
        </w:rPr>
        <w:t>采购人提前2个工作日</w:t>
      </w:r>
      <w:r>
        <w:rPr>
          <w:rFonts w:hint="default" w:ascii="Times New Roman" w:hAnsi="Times New Roman" w:eastAsia="方正仿宋_GBK" w:cs="Times New Roman"/>
          <w:b/>
          <w:bCs/>
          <w:color w:val="auto"/>
          <w:kern w:val="2"/>
          <w:sz w:val="32"/>
          <w:szCs w:val="32"/>
          <w:highlight w:val="none"/>
          <w:lang w:val="en-US" w:eastAsia="zh-CN" w:bidi="ar-SA"/>
        </w:rPr>
        <w:t>通知</w:t>
      </w:r>
      <w:r>
        <w:rPr>
          <w:rFonts w:hint="eastAsia" w:ascii="Times New Roman" w:hAnsi="Times New Roman" w:eastAsia="方正仿宋_GBK" w:cs="Times New Roman"/>
          <w:b/>
          <w:bCs/>
          <w:color w:val="auto"/>
          <w:kern w:val="2"/>
          <w:sz w:val="32"/>
          <w:szCs w:val="32"/>
          <w:highlight w:val="none"/>
          <w:lang w:val="en-US" w:eastAsia="zh-CN" w:bidi="ar-SA"/>
        </w:rPr>
        <w:t>到投标授权代表</w:t>
      </w:r>
      <w:r>
        <w:rPr>
          <w:rFonts w:hint="default" w:ascii="Times New Roman" w:hAnsi="Times New Roman" w:eastAsia="方正仿宋_GBK" w:cs="Times New Roman"/>
          <w:b/>
          <w:bCs/>
          <w:color w:val="auto"/>
          <w:kern w:val="2"/>
          <w:sz w:val="32"/>
          <w:szCs w:val="32"/>
          <w:highlight w:val="none"/>
          <w:lang w:val="en-US" w:eastAsia="zh-CN" w:bidi="ar-SA"/>
        </w:rPr>
        <w:t>。</w:t>
      </w:r>
    </w:p>
    <w:p>
      <w:pPr>
        <w:pStyle w:val="9"/>
        <w:widowControl/>
        <w:numPr>
          <w:ilvl w:val="0"/>
          <w:numId w:val="0"/>
        </w:numPr>
        <w:spacing w:beforeAutospacing="0" w:afterAutospacing="0" w:line="572" w:lineRule="exact"/>
        <w:ind w:firstLine="643" w:firstLineChars="200"/>
        <w:jc w:val="both"/>
        <w:rPr>
          <w:rFonts w:hint="default"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kern w:val="2"/>
          <w:sz w:val="32"/>
          <w:szCs w:val="32"/>
          <w:highlight w:val="none"/>
          <w:lang w:val="en-US" w:eastAsia="zh-CN" w:bidi="ar-SA"/>
        </w:rPr>
        <w:t>4.所有</w:t>
      </w:r>
      <w:r>
        <w:rPr>
          <w:rFonts w:hint="eastAsia" w:ascii="Times New Roman" w:hAnsi="Times New Roman" w:eastAsia="方正仿宋_GBK" w:cs="Times New Roman"/>
          <w:b/>
          <w:bCs/>
          <w:color w:val="auto"/>
          <w:sz w:val="32"/>
          <w:szCs w:val="32"/>
          <w:highlight w:val="none"/>
          <w:lang w:val="en-US" w:eastAsia="zh-CN"/>
        </w:rPr>
        <w:t>产品需</w:t>
      </w:r>
      <w:r>
        <w:rPr>
          <w:rFonts w:hint="default" w:ascii="Times New Roman" w:hAnsi="Times New Roman" w:eastAsia="方正仿宋_GBK" w:cs="Times New Roman"/>
          <w:b/>
          <w:bCs/>
          <w:color w:val="auto"/>
          <w:sz w:val="32"/>
          <w:szCs w:val="32"/>
          <w:highlight w:val="none"/>
          <w:lang w:val="en-US" w:eastAsia="zh-CN"/>
        </w:rPr>
        <w:t>提供近两年内</w:t>
      </w:r>
      <w:r>
        <w:rPr>
          <w:rFonts w:hint="eastAsia" w:ascii="Times New Roman" w:hAnsi="Times New Roman" w:eastAsia="方正仿宋_GBK" w:cs="Times New Roman"/>
          <w:b/>
          <w:bCs/>
          <w:color w:val="auto"/>
          <w:sz w:val="32"/>
          <w:szCs w:val="32"/>
          <w:highlight w:val="none"/>
          <w:lang w:val="en-US" w:eastAsia="zh-CN"/>
        </w:rPr>
        <w:t>至少3家</w:t>
      </w:r>
      <w:r>
        <w:rPr>
          <w:rFonts w:hint="default" w:ascii="Times New Roman" w:hAnsi="Times New Roman" w:eastAsia="方正仿宋_GBK" w:cs="Times New Roman"/>
          <w:b/>
          <w:bCs/>
          <w:color w:val="auto"/>
          <w:sz w:val="32"/>
          <w:szCs w:val="32"/>
          <w:highlight w:val="none"/>
          <w:lang w:val="en-US" w:eastAsia="zh-CN"/>
        </w:rPr>
        <w:t>二级</w:t>
      </w:r>
      <w:r>
        <w:rPr>
          <w:rFonts w:hint="eastAsia" w:ascii="Times New Roman" w:hAnsi="Times New Roman" w:eastAsia="方正仿宋_GBK" w:cs="Times New Roman"/>
          <w:b/>
          <w:bCs/>
          <w:color w:val="auto"/>
          <w:sz w:val="32"/>
          <w:szCs w:val="32"/>
          <w:highlight w:val="none"/>
          <w:lang w:val="en-US" w:eastAsia="zh-CN"/>
        </w:rPr>
        <w:t>及</w:t>
      </w:r>
      <w:r>
        <w:rPr>
          <w:rFonts w:hint="default" w:ascii="Times New Roman" w:hAnsi="Times New Roman" w:eastAsia="方正仿宋_GBK" w:cs="Times New Roman"/>
          <w:b/>
          <w:bCs/>
          <w:color w:val="auto"/>
          <w:sz w:val="32"/>
          <w:szCs w:val="32"/>
          <w:highlight w:val="none"/>
          <w:lang w:val="en-US" w:eastAsia="zh-CN"/>
        </w:rPr>
        <w:t>以上医院</w:t>
      </w:r>
      <w:r>
        <w:rPr>
          <w:rFonts w:hint="eastAsia" w:ascii="Times New Roman" w:hAnsi="Times New Roman" w:eastAsia="方正仿宋_GBK" w:cs="Times New Roman"/>
          <w:b/>
          <w:bCs/>
          <w:color w:val="auto"/>
          <w:sz w:val="32"/>
          <w:szCs w:val="32"/>
          <w:highlight w:val="none"/>
          <w:lang w:val="en-US" w:eastAsia="zh-CN"/>
        </w:rPr>
        <w:t>销售</w:t>
      </w:r>
      <w:r>
        <w:rPr>
          <w:rFonts w:hint="default" w:ascii="Times New Roman" w:hAnsi="Times New Roman" w:eastAsia="方正仿宋_GBK" w:cs="Times New Roman"/>
          <w:b/>
          <w:bCs/>
          <w:color w:val="auto"/>
          <w:sz w:val="32"/>
          <w:szCs w:val="32"/>
          <w:highlight w:val="none"/>
          <w:lang w:val="en-US" w:eastAsia="zh-CN"/>
        </w:rPr>
        <w:t>使用的凭证</w:t>
      </w:r>
      <w:r>
        <w:rPr>
          <w:rFonts w:hint="eastAsia" w:ascii="Times New Roman" w:hAnsi="Times New Roman" w:eastAsia="方正仿宋_GBK" w:cs="Times New Roman"/>
          <w:b/>
          <w:bCs/>
          <w:color w:val="auto"/>
          <w:sz w:val="32"/>
          <w:szCs w:val="32"/>
          <w:highlight w:val="none"/>
          <w:lang w:val="en-US" w:eastAsia="zh-CN"/>
        </w:rPr>
        <w:t>，其中至少2家是重庆市内的医院（创新产品除外）</w:t>
      </w:r>
      <w:r>
        <w:rPr>
          <w:rFonts w:hint="default" w:ascii="Times New Roman" w:hAnsi="Times New Roman" w:eastAsia="方正仿宋_GBK" w:cs="Times New Roman"/>
          <w:b/>
          <w:bCs/>
          <w:color w:val="auto"/>
          <w:sz w:val="32"/>
          <w:szCs w:val="32"/>
          <w:highlight w:val="none"/>
          <w:lang w:val="en-US" w:eastAsia="zh-CN"/>
        </w:rPr>
        <w:t>。</w:t>
      </w:r>
    </w:p>
    <w:p>
      <w:pPr>
        <w:pStyle w:val="9"/>
        <w:widowControl/>
        <w:numPr>
          <w:ilvl w:val="0"/>
          <w:numId w:val="0"/>
        </w:numPr>
        <w:spacing w:beforeAutospacing="0" w:afterAutospacing="0" w:line="572" w:lineRule="exact"/>
        <w:jc w:val="both"/>
        <w:rPr>
          <w:rStyle w:val="15"/>
          <w:rFonts w:hint="default" w:ascii="Times New Roman" w:hAnsi="Times New Roman" w:eastAsia="方正黑体_GBK" w:cs="Times New Roman"/>
          <w:b w:val="0"/>
          <w:bCs/>
          <w:color w:val="auto"/>
          <w:sz w:val="32"/>
          <w:szCs w:val="32"/>
          <w:highlight w:val="none"/>
          <w:shd w:val="clear" w:color="auto" w:fill="FFFFFF"/>
        </w:rPr>
      </w:pPr>
      <w:r>
        <w:rPr>
          <w:rFonts w:hint="eastAsia" w:ascii="Times New Roman" w:hAnsi="Times New Roman" w:eastAsia="方正黑体_GBK" w:cs="Times New Roman"/>
          <w:color w:val="auto"/>
          <w:sz w:val="32"/>
          <w:szCs w:val="32"/>
          <w:highlight w:val="none"/>
          <w:shd w:val="clear" w:color="auto" w:fill="FFFFFF"/>
          <w:lang w:val="en-US" w:eastAsia="zh-CN"/>
        </w:rPr>
        <w:t xml:space="preserve">    </w:t>
      </w:r>
      <w:r>
        <w:rPr>
          <w:rFonts w:hint="eastAsia" w:ascii="方正楷体_GBK" w:hAnsi="方正楷体_GBK" w:eastAsia="方正楷体_GBK" w:cs="方正楷体_GBK"/>
          <w:color w:val="auto"/>
          <w:sz w:val="32"/>
          <w:szCs w:val="32"/>
          <w:highlight w:val="none"/>
          <w:shd w:val="clear" w:color="auto" w:fill="FFFFFF"/>
          <w:lang w:val="en-US" w:eastAsia="zh-CN"/>
        </w:rPr>
        <w:t>（二）投标（销售）企业</w:t>
      </w:r>
      <w:r>
        <w:rPr>
          <w:rStyle w:val="15"/>
          <w:rFonts w:hint="eastAsia" w:ascii="方正楷体_GBK" w:hAnsi="方正楷体_GBK" w:eastAsia="方正楷体_GBK" w:cs="方正楷体_GBK"/>
          <w:b w:val="0"/>
          <w:bCs/>
          <w:color w:val="auto"/>
          <w:sz w:val="32"/>
          <w:szCs w:val="32"/>
          <w:highlight w:val="none"/>
          <w:shd w:val="clear" w:color="auto" w:fill="FFFFFF"/>
        </w:rPr>
        <w:t>资质要求</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rPr>
      </w:pPr>
      <w:r>
        <w:rPr>
          <w:rFonts w:hint="eastAsia" w:ascii="Times New Roman" w:hAnsi="Times New Roman" w:eastAsia="方正仿宋_GBK" w:cs="Times New Roman"/>
          <w:color w:val="auto"/>
          <w:sz w:val="32"/>
          <w:szCs w:val="32"/>
          <w:highlight w:val="none"/>
          <w:shd w:val="clear" w:color="auto" w:fill="FFFFFF"/>
          <w:lang w:val="en-US" w:eastAsia="zh-CN"/>
        </w:rPr>
        <w:t>1.</w:t>
      </w:r>
      <w:r>
        <w:rPr>
          <w:rFonts w:hint="default" w:ascii="Times New Roman" w:hAnsi="Times New Roman" w:eastAsia="方正仿宋_GBK" w:cs="Times New Roman"/>
          <w:color w:val="auto"/>
          <w:sz w:val="32"/>
          <w:szCs w:val="32"/>
          <w:highlight w:val="none"/>
          <w:shd w:val="clear" w:color="auto" w:fill="FFFFFF"/>
        </w:rPr>
        <w:t>投标</w:t>
      </w:r>
      <w:r>
        <w:rPr>
          <w:rFonts w:hint="default" w:ascii="Times New Roman" w:hAnsi="Times New Roman" w:eastAsia="方正仿宋_GBK" w:cs="Times New Roman"/>
          <w:color w:val="auto"/>
          <w:sz w:val="32"/>
          <w:szCs w:val="32"/>
          <w:highlight w:val="none"/>
          <w:shd w:val="clear" w:color="auto" w:fill="FFFFFF"/>
          <w:lang w:val="en-US" w:eastAsia="zh-CN"/>
        </w:rPr>
        <w:t>企业</w:t>
      </w:r>
      <w:r>
        <w:rPr>
          <w:rFonts w:hint="default" w:ascii="Times New Roman" w:hAnsi="Times New Roman" w:eastAsia="方正仿宋_GBK" w:cs="Times New Roman"/>
          <w:color w:val="auto"/>
          <w:sz w:val="32"/>
          <w:szCs w:val="32"/>
          <w:highlight w:val="none"/>
          <w:shd w:val="clear" w:color="auto" w:fill="FFFFFF"/>
        </w:rPr>
        <w:t>应具有良好的商业信誉和健全的财务会计制度；具有履行合同所必需的设备和专业技术能力；有依法缴纳税收和社会保障资金的良好记录；参加政府采购活动前三年内，在经营活动中没有重大违法记录</w:t>
      </w:r>
      <w:r>
        <w:rPr>
          <w:rFonts w:hint="default" w:ascii="Times New Roman" w:hAnsi="Times New Roman" w:eastAsia="方正仿宋_GBK" w:cs="Times New Roman"/>
          <w:color w:val="auto"/>
          <w:sz w:val="32"/>
          <w:szCs w:val="32"/>
          <w:highlight w:val="none"/>
          <w:shd w:val="clear" w:color="auto" w:fill="FFFFFF"/>
          <w:lang w:eastAsia="zh-CN"/>
        </w:rPr>
        <w:t>（</w:t>
      </w:r>
      <w:r>
        <w:rPr>
          <w:rFonts w:hint="default" w:ascii="Times New Roman" w:hAnsi="Times New Roman" w:eastAsia="方正仿宋_GBK" w:cs="Times New Roman"/>
          <w:color w:val="auto"/>
          <w:sz w:val="32"/>
          <w:szCs w:val="32"/>
          <w:highlight w:val="none"/>
          <w:shd w:val="clear" w:color="auto" w:fill="FFFFFF"/>
        </w:rPr>
        <w:t>检查内容：基本资格条件承诺函</w:t>
      </w:r>
      <w:r>
        <w:rPr>
          <w:rFonts w:hint="default" w:ascii="Times New Roman" w:hAnsi="Times New Roman" w:eastAsia="方正仿宋_GBK" w:cs="Times New Roman"/>
          <w:color w:val="auto"/>
          <w:sz w:val="32"/>
          <w:szCs w:val="32"/>
          <w:highlight w:val="none"/>
          <w:shd w:val="clear" w:color="auto" w:fill="FFFFFF"/>
          <w:lang w:eastAsia="zh-CN"/>
        </w:rPr>
        <w:t>）</w:t>
      </w:r>
      <w:r>
        <w:rPr>
          <w:rFonts w:hint="default" w:ascii="Times New Roman" w:hAnsi="Times New Roman" w:eastAsia="方正仿宋_GBK" w:cs="Times New Roman"/>
          <w:color w:val="auto"/>
          <w:sz w:val="32"/>
          <w:szCs w:val="32"/>
          <w:highlight w:val="none"/>
          <w:shd w:val="clear" w:color="auto" w:fill="FFFFFF"/>
        </w:rPr>
        <w:t>。须提供以下资质证明文件</w:t>
      </w:r>
      <w:r>
        <w:rPr>
          <w:rFonts w:hint="default" w:ascii="Times New Roman" w:hAnsi="Times New Roman" w:eastAsia="方正仿宋_GBK" w:cs="Times New Roman"/>
          <w:color w:val="auto"/>
          <w:sz w:val="32"/>
          <w:szCs w:val="32"/>
          <w:highlight w:val="none"/>
          <w:shd w:val="clear" w:color="auto" w:fill="FFFFFF"/>
          <w:lang w:val="en-US" w:eastAsia="zh-CN"/>
        </w:rPr>
        <w:t>资料</w:t>
      </w:r>
      <w:r>
        <w:rPr>
          <w:rFonts w:hint="default" w:ascii="Times New Roman" w:hAnsi="Times New Roman" w:eastAsia="方正仿宋_GBK" w:cs="Times New Roman"/>
          <w:color w:val="auto"/>
          <w:sz w:val="32"/>
          <w:szCs w:val="32"/>
          <w:highlight w:val="none"/>
          <w:shd w:val="clear" w:color="auto" w:fill="FFFFFF"/>
        </w:rPr>
        <w:t>：</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lang w:val="en-US" w:eastAsia="zh-CN"/>
        </w:rPr>
      </w:pPr>
      <w:r>
        <w:rPr>
          <w:rFonts w:hint="eastAsia" w:ascii="Times New Roman" w:hAnsi="Times New Roman" w:eastAsia="方正仿宋_GBK" w:cs="Times New Roman"/>
          <w:color w:val="auto"/>
          <w:sz w:val="32"/>
          <w:szCs w:val="32"/>
          <w:highlight w:val="none"/>
          <w:shd w:val="clear" w:color="auto" w:fill="FFFFFF"/>
          <w:lang w:val="en-US" w:eastAsia="zh-CN"/>
        </w:rPr>
        <w:t>（1）</w:t>
      </w:r>
      <w:r>
        <w:rPr>
          <w:rFonts w:hint="default" w:ascii="Times New Roman" w:hAnsi="Times New Roman" w:eastAsia="方正仿宋_GBK" w:cs="Times New Roman"/>
          <w:color w:val="auto"/>
          <w:sz w:val="32"/>
          <w:szCs w:val="32"/>
          <w:highlight w:val="none"/>
          <w:shd w:val="clear" w:color="auto" w:fill="FFFFFF"/>
        </w:rPr>
        <w:t>取得重庆药品交易所注册会员资格，提供在重庆药品交易所会员截图。</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rPr>
      </w:pPr>
      <w:r>
        <w:rPr>
          <w:rFonts w:hint="eastAsia" w:ascii="Times New Roman" w:hAnsi="Times New Roman" w:eastAsia="方正仿宋_GBK" w:cs="Times New Roman"/>
          <w:color w:val="auto"/>
          <w:sz w:val="32"/>
          <w:szCs w:val="32"/>
          <w:highlight w:val="none"/>
          <w:shd w:val="clear" w:color="auto" w:fill="FFFFFF"/>
          <w:lang w:val="en-US" w:eastAsia="zh-CN"/>
        </w:rPr>
        <w:t>（2）</w:t>
      </w:r>
      <w:r>
        <w:rPr>
          <w:rFonts w:hint="default" w:ascii="Times New Roman" w:hAnsi="Times New Roman" w:eastAsia="方正仿宋_GBK" w:cs="Times New Roman"/>
          <w:color w:val="auto"/>
          <w:sz w:val="32"/>
          <w:szCs w:val="32"/>
          <w:highlight w:val="none"/>
          <w:shd w:val="clear" w:color="auto" w:fill="FFFFFF"/>
        </w:rPr>
        <w:t>投标</w:t>
      </w:r>
      <w:r>
        <w:rPr>
          <w:rFonts w:hint="default" w:ascii="Times New Roman" w:hAnsi="Times New Roman" w:eastAsia="方正仿宋_GBK" w:cs="Times New Roman"/>
          <w:color w:val="auto"/>
          <w:sz w:val="32"/>
          <w:szCs w:val="32"/>
          <w:highlight w:val="none"/>
          <w:shd w:val="clear" w:color="auto" w:fill="FFFFFF"/>
          <w:lang w:val="en-US" w:eastAsia="zh-CN"/>
        </w:rPr>
        <w:t>企业</w:t>
      </w:r>
      <w:r>
        <w:rPr>
          <w:rFonts w:hint="default" w:ascii="Times New Roman" w:hAnsi="Times New Roman" w:eastAsia="方正仿宋_GBK" w:cs="Times New Roman"/>
          <w:color w:val="auto"/>
          <w:sz w:val="32"/>
          <w:szCs w:val="32"/>
          <w:highlight w:val="none"/>
          <w:shd w:val="clear" w:color="auto" w:fill="FFFFFF"/>
        </w:rPr>
        <w:t>《营业执照》和产品生产企业《营业执照》。</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rPr>
      </w:pPr>
      <w:r>
        <w:rPr>
          <w:rFonts w:hint="eastAsia" w:ascii="Times New Roman" w:hAnsi="Times New Roman" w:eastAsia="方正仿宋_GBK" w:cs="Times New Roman"/>
          <w:color w:val="auto"/>
          <w:sz w:val="32"/>
          <w:szCs w:val="32"/>
          <w:highlight w:val="none"/>
          <w:shd w:val="clear" w:color="auto" w:fill="FFFFFF"/>
          <w:lang w:val="en-US" w:eastAsia="zh-CN"/>
        </w:rPr>
        <w:t>（3）</w:t>
      </w:r>
      <w:r>
        <w:rPr>
          <w:rFonts w:hint="default" w:ascii="Times New Roman" w:hAnsi="Times New Roman" w:eastAsia="方正仿宋_GBK" w:cs="Times New Roman"/>
          <w:color w:val="auto"/>
          <w:sz w:val="32"/>
          <w:szCs w:val="32"/>
          <w:highlight w:val="none"/>
          <w:shd w:val="clear" w:color="auto" w:fill="FFFFFF"/>
        </w:rPr>
        <w:t>投标</w:t>
      </w:r>
      <w:r>
        <w:rPr>
          <w:rFonts w:hint="default" w:ascii="Times New Roman" w:hAnsi="Times New Roman" w:eastAsia="方正仿宋_GBK" w:cs="Times New Roman"/>
          <w:color w:val="auto"/>
          <w:sz w:val="32"/>
          <w:szCs w:val="32"/>
          <w:highlight w:val="none"/>
          <w:shd w:val="clear" w:color="auto" w:fill="FFFFFF"/>
          <w:lang w:val="en-US" w:eastAsia="zh-CN"/>
        </w:rPr>
        <w:t>企业</w:t>
      </w:r>
      <w:r>
        <w:rPr>
          <w:rFonts w:hint="default" w:ascii="Times New Roman" w:hAnsi="Times New Roman" w:eastAsia="方正仿宋_GBK" w:cs="Times New Roman"/>
          <w:color w:val="auto"/>
          <w:sz w:val="32"/>
          <w:szCs w:val="32"/>
          <w:highlight w:val="none"/>
          <w:shd w:val="clear" w:color="auto" w:fill="FFFFFF"/>
        </w:rPr>
        <w:t>法定代表人身份证明书</w:t>
      </w:r>
      <w:r>
        <w:rPr>
          <w:rFonts w:hint="default" w:ascii="Times New Roman" w:hAnsi="Times New Roman" w:eastAsia="方正仿宋_GBK" w:cs="Times New Roman"/>
          <w:color w:val="auto"/>
          <w:sz w:val="32"/>
          <w:szCs w:val="32"/>
          <w:highlight w:val="none"/>
          <w:shd w:val="clear" w:color="auto" w:fill="FFFFFF"/>
          <w:lang w:eastAsia="zh-CN"/>
        </w:rPr>
        <w:t>、</w:t>
      </w:r>
      <w:r>
        <w:rPr>
          <w:rFonts w:hint="default" w:ascii="Times New Roman" w:hAnsi="Times New Roman" w:eastAsia="方正仿宋_GBK" w:cs="Times New Roman"/>
          <w:color w:val="auto"/>
          <w:sz w:val="32"/>
          <w:szCs w:val="32"/>
          <w:highlight w:val="none"/>
          <w:shd w:val="clear" w:color="auto" w:fill="FFFFFF"/>
        </w:rPr>
        <w:t>法定代表人签发的授权委托书（须明确授权范围）及身份证明。</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rPr>
      </w:pPr>
      <w:r>
        <w:rPr>
          <w:rFonts w:hint="eastAsia" w:ascii="Times New Roman" w:hAnsi="Times New Roman" w:eastAsia="方正仿宋_GBK" w:cs="Times New Roman"/>
          <w:color w:val="auto"/>
          <w:sz w:val="32"/>
          <w:szCs w:val="32"/>
          <w:highlight w:val="none"/>
          <w:shd w:val="clear" w:color="auto" w:fill="FFFFFF"/>
          <w:lang w:val="en-US" w:eastAsia="zh-CN"/>
        </w:rPr>
        <w:t>（4）</w:t>
      </w:r>
      <w:r>
        <w:rPr>
          <w:rFonts w:hint="default" w:ascii="Times New Roman" w:hAnsi="Times New Roman" w:eastAsia="方正仿宋_GBK" w:cs="Times New Roman"/>
          <w:color w:val="auto"/>
          <w:sz w:val="32"/>
          <w:szCs w:val="32"/>
          <w:highlight w:val="none"/>
          <w:shd w:val="clear" w:color="auto" w:fill="FFFFFF"/>
        </w:rPr>
        <w:t>投标价格、质量及售后服务保证书、诚信守法承诺书（必须由投标</w:t>
      </w:r>
      <w:r>
        <w:rPr>
          <w:rFonts w:hint="default" w:ascii="Times New Roman" w:hAnsi="Times New Roman" w:eastAsia="方正仿宋_GBK" w:cs="Times New Roman"/>
          <w:color w:val="auto"/>
          <w:sz w:val="32"/>
          <w:szCs w:val="32"/>
          <w:highlight w:val="none"/>
          <w:shd w:val="clear" w:color="auto" w:fill="FFFFFF"/>
          <w:lang w:val="en-US" w:eastAsia="zh-CN"/>
        </w:rPr>
        <w:t>企业</w:t>
      </w:r>
      <w:r>
        <w:rPr>
          <w:rFonts w:hint="default" w:ascii="Times New Roman" w:hAnsi="Times New Roman" w:eastAsia="方正仿宋_GBK" w:cs="Times New Roman"/>
          <w:color w:val="auto"/>
          <w:sz w:val="32"/>
          <w:szCs w:val="32"/>
          <w:highlight w:val="none"/>
          <w:shd w:val="clear" w:color="auto" w:fill="FFFFFF"/>
        </w:rPr>
        <w:t>法定代表人签字并加盖公司公章）及产品介绍、彩页资料等材料。</w:t>
      </w:r>
    </w:p>
    <w:p>
      <w:pPr>
        <w:pStyle w:val="9"/>
        <w:widowControl/>
        <w:spacing w:beforeAutospacing="0" w:afterAutospacing="0" w:line="572" w:lineRule="exact"/>
        <w:ind w:firstLine="640" w:firstLineChars="200"/>
        <w:jc w:val="both"/>
        <w:rPr>
          <w:rFonts w:hint="eastAsia" w:ascii="方正楷体_GBK" w:hAnsi="方正楷体_GBK" w:eastAsia="方正楷体_GBK" w:cs="方正楷体_GBK"/>
          <w:color w:val="auto"/>
          <w:sz w:val="32"/>
          <w:szCs w:val="32"/>
          <w:highlight w:val="none"/>
          <w:shd w:val="clear" w:color="auto" w:fill="FFFFFF"/>
        </w:rPr>
      </w:pPr>
      <w:r>
        <w:rPr>
          <w:rFonts w:hint="eastAsia" w:ascii="方正楷体_GBK" w:hAnsi="方正楷体_GBK" w:eastAsia="方正楷体_GBK" w:cs="方正楷体_GBK"/>
          <w:color w:val="auto"/>
          <w:sz w:val="32"/>
          <w:szCs w:val="32"/>
          <w:highlight w:val="none"/>
          <w:shd w:val="clear" w:color="auto" w:fill="FFFFFF"/>
          <w:lang w:eastAsia="zh-CN"/>
        </w:rPr>
        <w:t>（</w:t>
      </w:r>
      <w:r>
        <w:rPr>
          <w:rFonts w:hint="eastAsia" w:ascii="方正楷体_GBK" w:hAnsi="方正楷体_GBK" w:eastAsia="方正楷体_GBK" w:cs="方正楷体_GBK"/>
          <w:color w:val="auto"/>
          <w:sz w:val="32"/>
          <w:szCs w:val="32"/>
          <w:highlight w:val="none"/>
          <w:shd w:val="clear" w:color="auto" w:fill="FFFFFF"/>
          <w:lang w:val="en-US" w:eastAsia="zh-CN"/>
        </w:rPr>
        <w:t>三</w:t>
      </w:r>
      <w:r>
        <w:rPr>
          <w:rFonts w:hint="eastAsia" w:ascii="方正楷体_GBK" w:hAnsi="方正楷体_GBK" w:eastAsia="方正楷体_GBK" w:cs="方正楷体_GBK"/>
          <w:color w:val="auto"/>
          <w:sz w:val="32"/>
          <w:szCs w:val="32"/>
          <w:highlight w:val="none"/>
          <w:shd w:val="clear" w:color="auto" w:fill="FFFFFF"/>
          <w:lang w:eastAsia="zh-CN"/>
        </w:rPr>
        <w:t>）</w:t>
      </w:r>
      <w:r>
        <w:rPr>
          <w:rFonts w:hint="eastAsia" w:ascii="方正楷体_GBK" w:hAnsi="方正楷体_GBK" w:eastAsia="方正楷体_GBK" w:cs="方正楷体_GBK"/>
          <w:color w:val="auto"/>
          <w:sz w:val="32"/>
          <w:szCs w:val="32"/>
          <w:highlight w:val="none"/>
          <w:shd w:val="clear" w:color="auto" w:fill="FFFFFF"/>
        </w:rPr>
        <w:t>所投产品属于医疗器械的，投标</w:t>
      </w:r>
      <w:r>
        <w:rPr>
          <w:rFonts w:hint="eastAsia" w:ascii="方正楷体_GBK" w:hAnsi="方正楷体_GBK" w:eastAsia="方正楷体_GBK" w:cs="方正楷体_GBK"/>
          <w:color w:val="auto"/>
          <w:sz w:val="32"/>
          <w:szCs w:val="32"/>
          <w:highlight w:val="none"/>
          <w:shd w:val="clear" w:color="auto" w:fill="FFFFFF"/>
          <w:lang w:val="en-US" w:eastAsia="zh-CN"/>
        </w:rPr>
        <w:t>企业</w:t>
      </w:r>
      <w:r>
        <w:rPr>
          <w:rFonts w:hint="eastAsia" w:ascii="方正楷体_GBK" w:hAnsi="方正楷体_GBK" w:eastAsia="方正楷体_GBK" w:cs="方正楷体_GBK"/>
          <w:color w:val="auto"/>
          <w:sz w:val="32"/>
          <w:szCs w:val="32"/>
          <w:highlight w:val="none"/>
          <w:shd w:val="clear" w:color="auto" w:fill="FFFFFF"/>
        </w:rPr>
        <w:t>须提供以下资质证明文件：</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rPr>
      </w:pPr>
      <w:r>
        <w:rPr>
          <w:rFonts w:hint="default" w:ascii="Times New Roman" w:hAnsi="Times New Roman" w:eastAsia="方正仿宋_GBK" w:cs="Times New Roman"/>
          <w:color w:val="auto"/>
          <w:sz w:val="32"/>
          <w:szCs w:val="32"/>
          <w:highlight w:val="none"/>
          <w:shd w:val="clear" w:color="auto" w:fill="FFFFFF"/>
          <w:lang w:val="en-US" w:eastAsia="zh-CN"/>
        </w:rPr>
        <w:t>1.</w:t>
      </w:r>
      <w:r>
        <w:rPr>
          <w:rFonts w:hint="default" w:ascii="Times New Roman" w:hAnsi="Times New Roman" w:eastAsia="方正仿宋_GBK" w:cs="Times New Roman"/>
          <w:color w:val="auto"/>
          <w:sz w:val="32"/>
          <w:szCs w:val="32"/>
          <w:highlight w:val="none"/>
          <w:shd w:val="clear" w:color="auto" w:fill="FFFFFF"/>
        </w:rPr>
        <w:t>投标</w:t>
      </w:r>
      <w:r>
        <w:rPr>
          <w:rFonts w:hint="default" w:ascii="Times New Roman" w:hAnsi="Times New Roman" w:eastAsia="方正仿宋_GBK" w:cs="Times New Roman"/>
          <w:color w:val="auto"/>
          <w:sz w:val="32"/>
          <w:szCs w:val="32"/>
          <w:highlight w:val="none"/>
          <w:shd w:val="clear" w:color="auto" w:fill="FFFFFF"/>
          <w:lang w:val="en-US" w:eastAsia="zh-CN"/>
        </w:rPr>
        <w:t>企业</w:t>
      </w:r>
      <w:r>
        <w:rPr>
          <w:rFonts w:hint="default" w:ascii="Times New Roman" w:hAnsi="Times New Roman" w:eastAsia="方正仿宋_GBK" w:cs="Times New Roman"/>
          <w:color w:val="auto"/>
          <w:sz w:val="32"/>
          <w:szCs w:val="32"/>
          <w:highlight w:val="none"/>
          <w:shd w:val="clear" w:color="auto" w:fill="FFFFFF"/>
        </w:rPr>
        <w:t>《营业执照》和相应的《第二类医疗器械经营备案凭证》或《医疗器械经营许可证》。</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rPr>
      </w:pPr>
      <w:r>
        <w:rPr>
          <w:rFonts w:hint="default" w:ascii="Times New Roman" w:hAnsi="Times New Roman" w:eastAsia="方正仿宋_GBK" w:cs="Times New Roman"/>
          <w:color w:val="auto"/>
          <w:sz w:val="32"/>
          <w:szCs w:val="32"/>
          <w:highlight w:val="none"/>
          <w:shd w:val="clear" w:color="auto" w:fill="FFFFFF"/>
          <w:lang w:val="en-US" w:eastAsia="zh-CN"/>
        </w:rPr>
        <w:t>2.</w:t>
      </w:r>
      <w:r>
        <w:rPr>
          <w:rFonts w:hint="default" w:ascii="Times New Roman" w:hAnsi="Times New Roman" w:eastAsia="方正仿宋_GBK" w:cs="Times New Roman"/>
          <w:color w:val="auto"/>
          <w:sz w:val="32"/>
          <w:szCs w:val="32"/>
          <w:highlight w:val="none"/>
          <w:shd w:val="clear" w:color="auto" w:fill="FFFFFF"/>
        </w:rPr>
        <w:t>产品生产企业《营业执照》和相应的《第一类医疗器械生产备案凭证》或《医疗器械生产许可证》。</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rPr>
      </w:pPr>
      <w:r>
        <w:rPr>
          <w:rFonts w:hint="default" w:ascii="Times New Roman" w:hAnsi="Times New Roman" w:eastAsia="方正仿宋_GBK" w:cs="Times New Roman"/>
          <w:color w:val="auto"/>
          <w:sz w:val="32"/>
          <w:szCs w:val="32"/>
          <w:highlight w:val="none"/>
          <w:shd w:val="clear" w:color="auto" w:fill="FFFFFF"/>
          <w:lang w:val="en-US" w:eastAsia="zh-CN"/>
        </w:rPr>
        <w:t>3.</w:t>
      </w:r>
      <w:r>
        <w:rPr>
          <w:rFonts w:hint="default" w:ascii="Times New Roman" w:hAnsi="Times New Roman" w:eastAsia="方正仿宋_GBK" w:cs="Times New Roman"/>
          <w:color w:val="auto"/>
          <w:sz w:val="32"/>
          <w:szCs w:val="32"/>
          <w:highlight w:val="none"/>
          <w:shd w:val="clear" w:color="auto" w:fill="FFFFFF"/>
        </w:rPr>
        <w:t>根据产品所对应的医疗器械类别提供相应的《第一类医疗器械备案</w:t>
      </w:r>
      <w:r>
        <w:rPr>
          <w:rFonts w:hint="default" w:ascii="Times New Roman" w:hAnsi="Times New Roman" w:eastAsia="方正仿宋_GBK" w:cs="Times New Roman"/>
          <w:color w:val="auto"/>
          <w:sz w:val="32"/>
          <w:szCs w:val="32"/>
          <w:highlight w:val="none"/>
          <w:shd w:val="clear" w:color="auto" w:fill="FFFFFF"/>
          <w:lang w:val="en-US" w:eastAsia="zh-CN"/>
        </w:rPr>
        <w:t>凭证</w:t>
      </w:r>
      <w:r>
        <w:rPr>
          <w:rFonts w:hint="default" w:ascii="Times New Roman" w:hAnsi="Times New Roman" w:eastAsia="方正仿宋_GBK" w:cs="Times New Roman"/>
          <w:color w:val="auto"/>
          <w:sz w:val="32"/>
          <w:szCs w:val="32"/>
          <w:highlight w:val="none"/>
          <w:shd w:val="clear" w:color="auto" w:fill="FFFFFF"/>
        </w:rPr>
        <w:t>》或《医疗器械注册证》及其附件。</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rPr>
      </w:pPr>
      <w:r>
        <w:rPr>
          <w:rFonts w:hint="default" w:ascii="Times New Roman" w:hAnsi="Times New Roman" w:eastAsia="方正仿宋_GBK" w:cs="Times New Roman"/>
          <w:color w:val="auto"/>
          <w:sz w:val="32"/>
          <w:szCs w:val="32"/>
          <w:highlight w:val="none"/>
          <w:shd w:val="clear" w:color="auto" w:fill="FFFFFF"/>
          <w:lang w:val="en-US" w:eastAsia="zh-CN"/>
        </w:rPr>
        <w:t>4.</w:t>
      </w:r>
      <w:r>
        <w:rPr>
          <w:rFonts w:hint="default" w:ascii="Times New Roman" w:hAnsi="Times New Roman" w:eastAsia="方正仿宋_GBK" w:cs="Times New Roman"/>
          <w:color w:val="auto"/>
          <w:sz w:val="32"/>
          <w:szCs w:val="32"/>
          <w:highlight w:val="none"/>
          <w:shd w:val="clear" w:color="auto" w:fill="FFFFFF"/>
        </w:rPr>
        <w:t>投标</w:t>
      </w:r>
      <w:r>
        <w:rPr>
          <w:rFonts w:hint="default" w:ascii="Times New Roman" w:hAnsi="Times New Roman" w:eastAsia="方正仿宋_GBK" w:cs="Times New Roman"/>
          <w:color w:val="auto"/>
          <w:sz w:val="32"/>
          <w:szCs w:val="32"/>
          <w:highlight w:val="none"/>
          <w:shd w:val="clear" w:color="auto" w:fill="FFFFFF"/>
          <w:lang w:val="en-US" w:eastAsia="zh-CN"/>
        </w:rPr>
        <w:t>企业</w:t>
      </w:r>
      <w:r>
        <w:rPr>
          <w:rFonts w:hint="default" w:ascii="Times New Roman" w:hAnsi="Times New Roman" w:eastAsia="方正仿宋_GBK" w:cs="Times New Roman"/>
          <w:color w:val="auto"/>
          <w:sz w:val="32"/>
          <w:szCs w:val="32"/>
          <w:highlight w:val="none"/>
          <w:shd w:val="clear" w:color="auto" w:fill="FFFFFF"/>
        </w:rPr>
        <w:t>法定代表人身份证明书</w:t>
      </w:r>
      <w:r>
        <w:rPr>
          <w:rFonts w:hint="default" w:ascii="Times New Roman" w:hAnsi="Times New Roman" w:eastAsia="方正仿宋_GBK" w:cs="Times New Roman"/>
          <w:color w:val="auto"/>
          <w:sz w:val="32"/>
          <w:szCs w:val="32"/>
          <w:highlight w:val="none"/>
          <w:shd w:val="clear" w:color="auto" w:fill="FFFFFF"/>
          <w:lang w:eastAsia="zh-CN"/>
        </w:rPr>
        <w:t>、</w:t>
      </w:r>
      <w:r>
        <w:rPr>
          <w:rFonts w:hint="default" w:ascii="Times New Roman" w:hAnsi="Times New Roman" w:eastAsia="方正仿宋_GBK" w:cs="Times New Roman"/>
          <w:color w:val="auto"/>
          <w:sz w:val="32"/>
          <w:szCs w:val="32"/>
          <w:highlight w:val="none"/>
          <w:shd w:val="clear" w:color="auto" w:fill="FFFFFF"/>
        </w:rPr>
        <w:t>法定代表人签发的授权委托书（须明确授权范围）及身份证明。</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rPr>
      </w:pPr>
      <w:r>
        <w:rPr>
          <w:rFonts w:hint="default" w:ascii="Times New Roman" w:hAnsi="Times New Roman" w:eastAsia="方正仿宋_GBK" w:cs="Times New Roman"/>
          <w:color w:val="auto"/>
          <w:sz w:val="32"/>
          <w:szCs w:val="32"/>
          <w:highlight w:val="none"/>
          <w:shd w:val="clear" w:color="auto" w:fill="FFFFFF"/>
          <w:lang w:val="en-US" w:eastAsia="zh-CN"/>
        </w:rPr>
        <w:t>5.</w:t>
      </w:r>
      <w:r>
        <w:rPr>
          <w:rFonts w:hint="default" w:ascii="Times New Roman" w:hAnsi="Times New Roman" w:eastAsia="方正仿宋_GBK" w:cs="Times New Roman"/>
          <w:color w:val="auto"/>
          <w:sz w:val="32"/>
          <w:szCs w:val="32"/>
          <w:highlight w:val="none"/>
          <w:shd w:val="clear" w:color="auto" w:fill="FFFFFF"/>
        </w:rPr>
        <w:t>投标价格、质量及售后服务保证书、诚信守法承诺书（必须由投标</w:t>
      </w:r>
      <w:r>
        <w:rPr>
          <w:rFonts w:hint="default" w:ascii="Times New Roman" w:hAnsi="Times New Roman" w:eastAsia="方正仿宋_GBK" w:cs="Times New Roman"/>
          <w:color w:val="auto"/>
          <w:sz w:val="32"/>
          <w:szCs w:val="32"/>
          <w:highlight w:val="none"/>
          <w:shd w:val="clear" w:color="auto" w:fill="FFFFFF"/>
          <w:lang w:val="en-US" w:eastAsia="zh-CN"/>
        </w:rPr>
        <w:t>企业</w:t>
      </w:r>
      <w:r>
        <w:rPr>
          <w:rFonts w:hint="default" w:ascii="Times New Roman" w:hAnsi="Times New Roman" w:eastAsia="方正仿宋_GBK" w:cs="Times New Roman"/>
          <w:color w:val="auto"/>
          <w:sz w:val="32"/>
          <w:szCs w:val="32"/>
          <w:highlight w:val="none"/>
          <w:shd w:val="clear" w:color="auto" w:fill="FFFFFF"/>
        </w:rPr>
        <w:t>法定代表人签字并加盖公司公章）及产品介绍、彩页资料等材料。</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u w:val="none"/>
          <w:shd w:val="clear" w:color="auto" w:fill="FFFFFF"/>
          <w:lang w:eastAsia="zh-CN"/>
        </w:rPr>
      </w:pPr>
      <w:r>
        <w:rPr>
          <w:rFonts w:hint="default" w:ascii="Times New Roman" w:hAnsi="Times New Roman" w:eastAsia="方正仿宋_GBK" w:cs="Times New Roman"/>
          <w:color w:val="auto"/>
          <w:sz w:val="32"/>
          <w:szCs w:val="32"/>
          <w:highlight w:val="none"/>
          <w:u w:val="none"/>
          <w:shd w:val="clear" w:color="auto" w:fill="FFFFFF"/>
          <w:lang w:val="en-US" w:eastAsia="zh-CN"/>
        </w:rPr>
        <w:t>6.签订合同前</w:t>
      </w:r>
      <w:r>
        <w:rPr>
          <w:rFonts w:hint="default" w:ascii="Times New Roman" w:hAnsi="Times New Roman" w:eastAsia="方正仿宋_GBK" w:cs="Times New Roman"/>
          <w:color w:val="auto"/>
          <w:sz w:val="32"/>
          <w:szCs w:val="32"/>
          <w:highlight w:val="none"/>
          <w:u w:val="none"/>
          <w:shd w:val="clear" w:color="auto" w:fill="FFFFFF"/>
        </w:rPr>
        <w:t>提供</w:t>
      </w:r>
      <w:r>
        <w:rPr>
          <w:rFonts w:hint="default" w:ascii="Times New Roman" w:hAnsi="Times New Roman" w:eastAsia="方正仿宋_GBK" w:cs="Times New Roman"/>
          <w:color w:val="auto"/>
          <w:sz w:val="32"/>
          <w:szCs w:val="32"/>
          <w:highlight w:val="none"/>
          <w:u w:val="none"/>
          <w:shd w:val="clear" w:color="auto" w:fill="FFFFFF"/>
          <w:lang w:val="en-US" w:eastAsia="zh-CN"/>
        </w:rPr>
        <w:t>中标产品</w:t>
      </w:r>
      <w:r>
        <w:rPr>
          <w:rFonts w:hint="default" w:ascii="Times New Roman" w:hAnsi="Times New Roman" w:eastAsia="方正仿宋_GBK" w:cs="Times New Roman"/>
          <w:color w:val="auto"/>
          <w:sz w:val="32"/>
          <w:szCs w:val="32"/>
          <w:highlight w:val="none"/>
          <w:u w:val="none"/>
          <w:shd w:val="clear" w:color="auto" w:fill="FFFFFF"/>
        </w:rPr>
        <w:t>生产企业委托代理经销授权书（须加盖</w:t>
      </w:r>
      <w:r>
        <w:rPr>
          <w:rFonts w:hint="default" w:ascii="Times New Roman" w:hAnsi="Times New Roman" w:eastAsia="方正仿宋_GBK" w:cs="Times New Roman"/>
          <w:color w:val="auto"/>
          <w:sz w:val="32"/>
          <w:szCs w:val="32"/>
          <w:highlight w:val="none"/>
          <w:u w:val="none"/>
          <w:shd w:val="clear" w:color="auto" w:fill="FFFFFF"/>
          <w:lang w:val="en-US" w:eastAsia="zh-CN"/>
        </w:rPr>
        <w:t>中标人</w:t>
      </w:r>
      <w:r>
        <w:rPr>
          <w:rFonts w:hint="default" w:ascii="Times New Roman" w:hAnsi="Times New Roman" w:eastAsia="方正仿宋_GBK" w:cs="Times New Roman"/>
          <w:color w:val="auto"/>
          <w:sz w:val="32"/>
          <w:szCs w:val="32"/>
          <w:highlight w:val="none"/>
          <w:u w:val="none"/>
          <w:shd w:val="clear" w:color="auto" w:fill="FFFFFF"/>
        </w:rPr>
        <w:t>鲜章）</w:t>
      </w:r>
      <w:r>
        <w:rPr>
          <w:rFonts w:hint="default" w:ascii="Times New Roman" w:hAnsi="Times New Roman" w:eastAsia="方正仿宋_GBK" w:cs="Times New Roman"/>
          <w:color w:val="auto"/>
          <w:sz w:val="32"/>
          <w:szCs w:val="32"/>
          <w:highlight w:val="none"/>
          <w:u w:val="none"/>
          <w:shd w:val="clear" w:color="auto" w:fill="FFFFFF"/>
          <w:lang w:eastAsia="zh-CN"/>
        </w:rPr>
        <w:t>。</w:t>
      </w:r>
    </w:p>
    <w:p>
      <w:pPr>
        <w:pStyle w:val="9"/>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方正楷体_GBK" w:cs="Times New Roman"/>
          <w:i w:val="0"/>
          <w:caps w:val="0"/>
          <w:color w:val="auto"/>
          <w:spacing w:val="0"/>
          <w:sz w:val="32"/>
          <w:szCs w:val="32"/>
          <w:shd w:val="clear" w:fill="FFFFFF"/>
          <w:lang w:val="en-US" w:eastAsia="zh-CN"/>
        </w:rPr>
      </w:pPr>
      <w:r>
        <w:rPr>
          <w:rFonts w:hint="default" w:ascii="Times New Roman" w:hAnsi="Times New Roman" w:eastAsia="方正楷体_GBK" w:cs="Times New Roman"/>
          <w:i w:val="0"/>
          <w:caps w:val="0"/>
          <w:color w:val="auto"/>
          <w:spacing w:val="0"/>
          <w:sz w:val="32"/>
          <w:szCs w:val="32"/>
          <w:shd w:val="clear" w:fill="FFFFFF"/>
          <w:lang w:eastAsia="zh-CN"/>
        </w:rPr>
        <w:t>（</w:t>
      </w:r>
      <w:r>
        <w:rPr>
          <w:rFonts w:hint="eastAsia" w:ascii="Times New Roman" w:hAnsi="Times New Roman" w:eastAsia="方正楷体_GBK" w:cs="Times New Roman"/>
          <w:i w:val="0"/>
          <w:caps w:val="0"/>
          <w:color w:val="auto"/>
          <w:spacing w:val="0"/>
          <w:sz w:val="32"/>
          <w:szCs w:val="32"/>
          <w:shd w:val="clear" w:fill="FFFFFF"/>
          <w:lang w:val="en-US" w:eastAsia="zh-CN"/>
        </w:rPr>
        <w:t>四</w:t>
      </w:r>
      <w:r>
        <w:rPr>
          <w:rFonts w:hint="default" w:ascii="Times New Roman" w:hAnsi="Times New Roman" w:eastAsia="方正楷体_GBK" w:cs="Times New Roman"/>
          <w:i w:val="0"/>
          <w:caps w:val="0"/>
          <w:color w:val="auto"/>
          <w:spacing w:val="0"/>
          <w:sz w:val="32"/>
          <w:szCs w:val="32"/>
          <w:shd w:val="clear" w:fill="FFFFFF"/>
          <w:lang w:eastAsia="zh-CN"/>
        </w:rPr>
        <w:t>）</w:t>
      </w:r>
      <w:r>
        <w:rPr>
          <w:rFonts w:hint="default" w:ascii="Times New Roman" w:hAnsi="Times New Roman" w:eastAsia="方正楷体_GBK" w:cs="Times New Roman"/>
          <w:i w:val="0"/>
          <w:caps w:val="0"/>
          <w:color w:val="auto"/>
          <w:spacing w:val="0"/>
          <w:sz w:val="32"/>
          <w:szCs w:val="32"/>
          <w:shd w:val="clear" w:fill="FFFFFF"/>
          <w:lang w:val="en-US" w:eastAsia="zh-CN"/>
        </w:rPr>
        <w:t>其他要求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1.投标企业近两年内二级及以上医院医用器械配送合同，如有请提供。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lang w:val="en-US" w:eastAsia="zh-CN"/>
        </w:rPr>
        <w:t>.投标企业提供组织架构图</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投标</w:t>
      </w:r>
      <w:r>
        <w:rPr>
          <w:rFonts w:hint="eastAsia" w:ascii="Times New Roman" w:hAnsi="Times New Roman" w:eastAsia="方正仿宋_GBK" w:cs="Times New Roman"/>
          <w:color w:val="auto"/>
          <w:sz w:val="32"/>
          <w:szCs w:val="32"/>
          <w:lang w:val="en-US" w:eastAsia="zh-CN"/>
        </w:rPr>
        <w:t>人与投标授权代表投标</w:t>
      </w:r>
      <w:r>
        <w:rPr>
          <w:rFonts w:hint="default" w:ascii="Times New Roman" w:hAnsi="Times New Roman" w:eastAsia="方正仿宋_GBK" w:cs="Times New Roman"/>
          <w:color w:val="auto"/>
          <w:sz w:val="32"/>
          <w:szCs w:val="32"/>
          <w:lang w:val="en-US" w:eastAsia="zh-CN"/>
        </w:rPr>
        <w:t>前半年社保缴纳情况。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lang w:val="en-US" w:eastAsia="zh-CN"/>
        </w:rPr>
        <w:t>.仓储能力，提供仓库资料证明（产权或者租赁合同）；配送服务：提供车辆资料证明（行驶证或者租赁合同），专业人员资质证明。</w:t>
      </w:r>
    </w:p>
    <w:p>
      <w:pPr>
        <w:pStyle w:val="11"/>
        <w:spacing w:after="0" w:line="572" w:lineRule="exact"/>
        <w:ind w:left="0" w:leftChars="0"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四</w:t>
      </w:r>
      <w:r>
        <w:rPr>
          <w:rFonts w:hint="default" w:ascii="Times New Roman" w:hAnsi="Times New Roman" w:eastAsia="方正黑体_GBK" w:cs="Times New Roman"/>
          <w:color w:val="auto"/>
          <w:sz w:val="32"/>
          <w:szCs w:val="32"/>
          <w:highlight w:val="none"/>
        </w:rPr>
        <w:t>、</w:t>
      </w:r>
      <w:r>
        <w:rPr>
          <w:rFonts w:hint="eastAsia" w:ascii="Times New Roman" w:hAnsi="Times New Roman" w:eastAsia="方正黑体_GBK" w:cs="Times New Roman"/>
          <w:color w:val="auto"/>
          <w:sz w:val="32"/>
          <w:szCs w:val="32"/>
          <w:highlight w:val="none"/>
          <w:lang w:val="en-US" w:eastAsia="zh-CN"/>
        </w:rPr>
        <w:t>成交</w:t>
      </w:r>
      <w:r>
        <w:rPr>
          <w:rFonts w:hint="default" w:ascii="Times New Roman" w:hAnsi="Times New Roman" w:eastAsia="方正黑体_GBK" w:cs="Times New Roman"/>
          <w:color w:val="auto"/>
          <w:sz w:val="32"/>
          <w:szCs w:val="32"/>
          <w:highlight w:val="none"/>
        </w:rPr>
        <w:t>产品的质量要求</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both"/>
        <w:textAlignment w:val="auto"/>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w:t>
      </w:r>
      <w:r>
        <w:rPr>
          <w:rFonts w:hint="default" w:ascii="Times New Roman" w:hAnsi="Times New Roman" w:eastAsia="方正仿宋_GBK" w:cs="Times New Roman"/>
          <w:color w:val="auto"/>
          <w:sz w:val="32"/>
          <w:szCs w:val="32"/>
          <w:highlight w:val="none"/>
          <w:lang w:val="en-US" w:eastAsia="zh-CN"/>
        </w:rPr>
        <w:t>中选人应按照国家相关要求，做好产品质量管控，对提供医用耗材质量负全责</w:t>
      </w:r>
      <w:r>
        <w:rPr>
          <w:rFonts w:hint="default" w:ascii="Times New Roman" w:hAnsi="Times New Roman" w:eastAsia="方正仿宋_GBK" w:cs="Times New Roman"/>
          <w:color w:val="auto"/>
          <w:kern w:val="2"/>
          <w:sz w:val="32"/>
          <w:szCs w:val="32"/>
          <w:highlight w:val="none"/>
          <w:lang w:val="en-US" w:eastAsia="zh-CN" w:bidi="ar-SA"/>
        </w:rPr>
        <w:t>。</w:t>
      </w:r>
      <w:r>
        <w:rPr>
          <w:rFonts w:hint="default" w:ascii="Times New Roman" w:hAnsi="Times New Roman" w:eastAsia="方正仿宋_GBK" w:cs="Times New Roman"/>
          <w:color w:val="auto"/>
          <w:sz w:val="32"/>
          <w:szCs w:val="32"/>
          <w:highlight w:val="none"/>
        </w:rPr>
        <w:t>所提供产品必须确保有效期在</w:t>
      </w:r>
      <w:r>
        <w:rPr>
          <w:rFonts w:hint="default" w:ascii="Times New Roman" w:hAnsi="Times New Roman" w:eastAsia="方正仿宋_GBK" w:cs="Times New Roman"/>
          <w:color w:val="auto"/>
          <w:sz w:val="32"/>
          <w:szCs w:val="32"/>
          <w:highlight w:val="none"/>
          <w:lang w:val="en-US" w:eastAsia="zh-CN"/>
        </w:rPr>
        <w:t>6个月</w:t>
      </w:r>
      <w:r>
        <w:rPr>
          <w:rFonts w:hint="default" w:ascii="Times New Roman" w:hAnsi="Times New Roman" w:eastAsia="方正仿宋_GBK" w:cs="Times New Roman"/>
          <w:color w:val="auto"/>
          <w:sz w:val="32"/>
          <w:szCs w:val="32"/>
          <w:highlight w:val="none"/>
        </w:rPr>
        <w:t>及以上，不可提供过期或即将过期的产品。若未按约定提供有效期不足半年、即将过期的产品且不退换的，或提供过期产品的，医院有权随时终止合同。</w:t>
      </w:r>
    </w:p>
    <w:p>
      <w:pPr>
        <w:pStyle w:val="11"/>
        <w:spacing w:after="0" w:line="572" w:lineRule="exact"/>
        <w:ind w:left="0" w:leftChars="0"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w:t>
      </w:r>
      <w:r>
        <w:rPr>
          <w:rFonts w:hint="default" w:ascii="Times New Roman" w:hAnsi="Times New Roman" w:eastAsia="方正仿宋_GBK" w:cs="Times New Roman"/>
          <w:color w:val="auto"/>
          <w:sz w:val="32"/>
          <w:szCs w:val="32"/>
          <w:highlight w:val="none"/>
          <w:lang w:val="en-US" w:eastAsia="zh-CN"/>
        </w:rPr>
        <w:t>中选人</w:t>
      </w:r>
      <w:r>
        <w:rPr>
          <w:rFonts w:hint="default" w:ascii="Times New Roman" w:hAnsi="Times New Roman" w:eastAsia="方正仿宋_GBK" w:cs="Times New Roman"/>
          <w:color w:val="auto"/>
          <w:sz w:val="32"/>
          <w:szCs w:val="32"/>
          <w:highlight w:val="none"/>
        </w:rPr>
        <w:t>首次供应产品和更换批次产品时须提供相应产品的注册证、生产许可证、合格证明等相关证明材料。</w:t>
      </w:r>
    </w:p>
    <w:p>
      <w:pPr>
        <w:pStyle w:val="9"/>
        <w:widowControl/>
        <w:spacing w:beforeAutospacing="0" w:afterAutospacing="0" w:line="572" w:lineRule="exact"/>
        <w:ind w:firstLine="640" w:firstLineChars="200"/>
        <w:jc w:val="both"/>
        <w:rPr>
          <w:rStyle w:val="15"/>
          <w:rFonts w:hint="default" w:ascii="Times New Roman" w:hAnsi="Times New Roman" w:eastAsia="方正仿宋_GBK" w:cs="Times New Roman"/>
          <w:b w:val="0"/>
          <w:bCs/>
          <w:color w:val="auto"/>
          <w:sz w:val="32"/>
          <w:szCs w:val="32"/>
          <w:highlight w:val="none"/>
          <w:shd w:val="clear" w:color="auto" w:fill="FFFFFF"/>
        </w:rPr>
      </w:pPr>
      <w:r>
        <w:rPr>
          <w:rStyle w:val="15"/>
          <w:rFonts w:hint="default" w:ascii="Times New Roman" w:hAnsi="Times New Roman" w:eastAsia="方正仿宋_GBK" w:cs="Times New Roman"/>
          <w:b w:val="0"/>
          <w:bCs/>
          <w:color w:val="auto"/>
          <w:sz w:val="32"/>
          <w:szCs w:val="32"/>
          <w:highlight w:val="none"/>
          <w:shd w:val="clear" w:color="auto" w:fill="FFFFFF"/>
        </w:rPr>
        <w:t>3.提供的产品的运输符合国家规范要求，采购人按产品相关验收规定进行验收，对验收不合格产品，供应商无条件更换合格品。</w:t>
      </w:r>
    </w:p>
    <w:p>
      <w:pPr>
        <w:pStyle w:val="9"/>
        <w:widowControl/>
        <w:spacing w:beforeAutospacing="0" w:afterAutospacing="0" w:line="572" w:lineRule="exact"/>
        <w:ind w:firstLine="640" w:firstLineChars="200"/>
        <w:jc w:val="both"/>
        <w:rPr>
          <w:rStyle w:val="15"/>
          <w:rFonts w:hint="default" w:ascii="Times New Roman" w:hAnsi="Times New Roman" w:eastAsia="方正黑体_GBK" w:cs="Times New Roman"/>
          <w:b w:val="0"/>
          <w:bCs/>
          <w:color w:val="auto"/>
          <w:sz w:val="32"/>
          <w:szCs w:val="32"/>
          <w:highlight w:val="none"/>
          <w:shd w:val="clear" w:color="auto" w:fill="FFFFFF"/>
        </w:rPr>
      </w:pPr>
      <w:r>
        <w:rPr>
          <w:rStyle w:val="15"/>
          <w:rFonts w:hint="eastAsia" w:ascii="Times New Roman" w:hAnsi="Times New Roman" w:eastAsia="方正黑体_GBK" w:cs="Times New Roman"/>
          <w:b w:val="0"/>
          <w:bCs/>
          <w:color w:val="auto"/>
          <w:sz w:val="32"/>
          <w:szCs w:val="32"/>
          <w:highlight w:val="none"/>
          <w:shd w:val="clear" w:color="auto" w:fill="FFFFFF"/>
          <w:lang w:val="en-US" w:eastAsia="zh-CN"/>
        </w:rPr>
        <w:t>五</w:t>
      </w:r>
      <w:r>
        <w:rPr>
          <w:rStyle w:val="15"/>
          <w:rFonts w:hint="default" w:ascii="Times New Roman" w:hAnsi="Times New Roman" w:eastAsia="方正黑体_GBK" w:cs="Times New Roman"/>
          <w:b w:val="0"/>
          <w:bCs/>
          <w:color w:val="auto"/>
          <w:sz w:val="32"/>
          <w:szCs w:val="32"/>
          <w:highlight w:val="none"/>
          <w:shd w:val="clear" w:color="auto" w:fill="FFFFFF"/>
        </w:rPr>
        <w:t>、商务要求</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kern w:val="2"/>
          <w:sz w:val="32"/>
          <w:szCs w:val="32"/>
          <w:highlight w:val="none"/>
        </w:rPr>
      </w:pPr>
      <w:r>
        <w:rPr>
          <w:rFonts w:hint="default" w:ascii="Times New Roman" w:hAnsi="Times New Roman" w:eastAsia="方正仿宋_GBK" w:cs="Times New Roman"/>
          <w:color w:val="auto"/>
          <w:kern w:val="2"/>
          <w:sz w:val="32"/>
          <w:szCs w:val="32"/>
          <w:highlight w:val="none"/>
          <w:lang w:val="en-US" w:eastAsia="zh-CN"/>
        </w:rPr>
        <w:t>1.</w:t>
      </w:r>
      <w:r>
        <w:rPr>
          <w:rFonts w:hint="default" w:ascii="Times New Roman" w:hAnsi="Times New Roman" w:eastAsia="方正仿宋_GBK" w:cs="Times New Roman"/>
          <w:color w:val="auto"/>
          <w:sz w:val="32"/>
          <w:szCs w:val="32"/>
          <w:highlight w:val="none"/>
        </w:rPr>
        <w:t>供应商须按要求提供各相应品牌的产品，通过重庆市药品和</w:t>
      </w:r>
      <w:r>
        <w:rPr>
          <w:rFonts w:hint="default" w:ascii="Times New Roman" w:hAnsi="Times New Roman" w:eastAsia="方正仿宋_GBK" w:cs="Times New Roman"/>
          <w:color w:val="auto"/>
          <w:sz w:val="32"/>
          <w:szCs w:val="32"/>
          <w:highlight w:val="none"/>
          <w:lang w:val="en-US" w:eastAsia="zh-CN"/>
        </w:rPr>
        <w:t>医用</w:t>
      </w:r>
      <w:r>
        <w:rPr>
          <w:rFonts w:hint="default" w:ascii="Times New Roman" w:hAnsi="Times New Roman" w:eastAsia="方正仿宋_GBK" w:cs="Times New Roman"/>
          <w:color w:val="auto"/>
          <w:sz w:val="32"/>
          <w:szCs w:val="32"/>
          <w:highlight w:val="none"/>
        </w:rPr>
        <w:t>耗材招采平台订单采购，供应商所提供产品价格不得高于合同约定价，且不得高于每批采购时重庆市药品和</w:t>
      </w:r>
      <w:r>
        <w:rPr>
          <w:rFonts w:hint="default" w:ascii="Times New Roman" w:hAnsi="Times New Roman" w:eastAsia="方正仿宋_GBK" w:cs="Times New Roman"/>
          <w:color w:val="auto"/>
          <w:sz w:val="32"/>
          <w:szCs w:val="32"/>
          <w:highlight w:val="none"/>
          <w:lang w:val="en-US" w:eastAsia="zh-CN"/>
        </w:rPr>
        <w:t>医用</w:t>
      </w:r>
      <w:r>
        <w:rPr>
          <w:rFonts w:hint="default" w:ascii="Times New Roman" w:hAnsi="Times New Roman" w:eastAsia="方正仿宋_GBK" w:cs="Times New Roman"/>
          <w:color w:val="auto"/>
          <w:sz w:val="32"/>
          <w:szCs w:val="32"/>
          <w:highlight w:val="none"/>
        </w:rPr>
        <w:t>耗材招采平台近一年最低成交价</w:t>
      </w:r>
      <w:r>
        <w:rPr>
          <w:rFonts w:hint="default" w:ascii="Times New Roman" w:hAnsi="Times New Roman" w:eastAsia="方正仿宋_GBK" w:cs="Times New Roman"/>
          <w:color w:val="auto"/>
          <w:sz w:val="32"/>
          <w:szCs w:val="32"/>
          <w:highlight w:val="none"/>
          <w:lang w:val="en-US" w:eastAsia="zh-CN"/>
        </w:rPr>
        <w:t>或挂网限价</w:t>
      </w:r>
      <w:r>
        <w:rPr>
          <w:rFonts w:hint="default" w:ascii="Times New Roman" w:hAnsi="Times New Roman" w:eastAsia="方正仿宋_GBK" w:cs="Times New Roman"/>
          <w:color w:val="auto"/>
          <w:kern w:val="2"/>
          <w:sz w:val="32"/>
          <w:szCs w:val="32"/>
          <w:highlight w:val="none"/>
        </w:rPr>
        <w:t>。</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rPr>
      </w:pPr>
      <w:r>
        <w:rPr>
          <w:rFonts w:hint="default" w:ascii="Times New Roman" w:hAnsi="Times New Roman" w:eastAsia="方正仿宋_GBK" w:cs="Times New Roman"/>
          <w:color w:val="auto"/>
          <w:kern w:val="2"/>
          <w:sz w:val="32"/>
          <w:szCs w:val="32"/>
          <w:highlight w:val="none"/>
          <w:lang w:val="en-US" w:eastAsia="zh-CN"/>
        </w:rPr>
        <w:t>2</w:t>
      </w:r>
      <w:r>
        <w:rPr>
          <w:rFonts w:hint="default" w:ascii="Times New Roman" w:hAnsi="Times New Roman" w:eastAsia="方正仿宋_GBK" w:cs="Times New Roman"/>
          <w:color w:val="auto"/>
          <w:kern w:val="2"/>
          <w:sz w:val="32"/>
          <w:szCs w:val="32"/>
          <w:highlight w:val="none"/>
        </w:rPr>
        <w:t>.</w:t>
      </w:r>
      <w:r>
        <w:rPr>
          <w:rFonts w:hint="default" w:ascii="Times New Roman" w:hAnsi="Times New Roman" w:eastAsia="方正仿宋_GBK" w:cs="Times New Roman"/>
          <w:color w:val="auto"/>
          <w:sz w:val="32"/>
          <w:szCs w:val="32"/>
          <w:highlight w:val="none"/>
          <w:shd w:val="clear" w:color="auto" w:fill="FFFFFF"/>
        </w:rPr>
        <w:t>交货时间与交货地点：供应商收到医院采购订单计划后，次日起72小时内送货到医院指定交货地点，由采购人组织验收。</w:t>
      </w:r>
    </w:p>
    <w:p>
      <w:pPr>
        <w:pStyle w:val="9"/>
        <w:widowControl/>
        <w:numPr>
          <w:ilvl w:val="0"/>
          <w:numId w:val="0"/>
        </w:numPr>
        <w:spacing w:beforeAutospacing="0" w:afterAutospacing="0" w:line="572" w:lineRule="exact"/>
        <w:ind w:firstLine="640" w:firstLineChars="200"/>
        <w:jc w:val="both"/>
        <w:rPr>
          <w:rStyle w:val="15"/>
          <w:rFonts w:hint="default" w:ascii="Times New Roman" w:hAnsi="Times New Roman" w:eastAsia="方正仿宋_GBK" w:cs="Times New Roman"/>
          <w:b w:val="0"/>
          <w:bCs/>
          <w:color w:val="auto"/>
          <w:sz w:val="32"/>
          <w:szCs w:val="32"/>
          <w:highlight w:val="none"/>
          <w:shd w:val="clear" w:color="auto" w:fill="FFFFFF"/>
          <w:lang w:val="en-US" w:eastAsia="zh-CN"/>
        </w:rPr>
      </w:pPr>
      <w:r>
        <w:rPr>
          <w:rStyle w:val="15"/>
          <w:rFonts w:hint="default" w:ascii="Times New Roman" w:hAnsi="Times New Roman" w:eastAsia="方正仿宋_GBK" w:cs="Times New Roman"/>
          <w:b w:val="0"/>
          <w:bCs/>
          <w:color w:val="auto"/>
          <w:sz w:val="32"/>
          <w:szCs w:val="32"/>
          <w:highlight w:val="none"/>
          <w:shd w:val="clear" w:color="auto" w:fill="FFFFFF"/>
          <w:lang w:val="en-US" w:eastAsia="zh-CN"/>
        </w:rPr>
        <w:t>3.报价为包干价（包括但不限于耗材制造费（含辅材）、人工费、运输费、保险费、装卸费、安装费、仓储费、检测费、配送费、术中跟台服务、各种税费等全部费用）。</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shd w:val="clear" w:color="auto" w:fill="FFFFFF"/>
          <w:lang w:val="en-US" w:eastAsia="zh-CN"/>
        </w:rPr>
        <w:t>4</w:t>
      </w:r>
      <w:r>
        <w:rPr>
          <w:rFonts w:hint="default" w:ascii="Times New Roman" w:hAnsi="Times New Roman" w:eastAsia="方正仿宋_GBK" w:cs="Times New Roman"/>
          <w:color w:val="auto"/>
          <w:sz w:val="32"/>
          <w:szCs w:val="32"/>
          <w:highlight w:val="none"/>
          <w:shd w:val="clear" w:color="auto" w:fill="FFFFFF"/>
        </w:rPr>
        <w:t>.付款</w:t>
      </w:r>
      <w:r>
        <w:rPr>
          <w:rFonts w:hint="default" w:ascii="Times New Roman" w:hAnsi="Times New Roman" w:eastAsia="方正仿宋_GBK" w:cs="Times New Roman"/>
          <w:color w:val="auto"/>
          <w:sz w:val="32"/>
          <w:szCs w:val="32"/>
          <w:highlight w:val="none"/>
          <w:shd w:val="clear" w:color="auto" w:fill="FFFFFF"/>
          <w:lang w:val="en-US" w:eastAsia="zh-CN"/>
        </w:rPr>
        <w:t>时间</w:t>
      </w:r>
      <w:r>
        <w:rPr>
          <w:rFonts w:hint="default" w:ascii="Times New Roman" w:hAnsi="Times New Roman" w:eastAsia="方正仿宋_GBK" w:cs="Times New Roman"/>
          <w:color w:val="auto"/>
          <w:sz w:val="32"/>
          <w:szCs w:val="32"/>
          <w:highlight w:val="none"/>
          <w:shd w:val="clear" w:color="auto" w:fill="FFFFFF"/>
        </w:rPr>
        <w:t>：</w:t>
      </w:r>
      <w:r>
        <w:rPr>
          <w:rFonts w:hint="default" w:ascii="Times New Roman" w:hAnsi="Times New Roman" w:eastAsia="方正仿宋_GBK" w:cs="Times New Roman"/>
          <w:color w:val="auto"/>
          <w:sz w:val="32"/>
          <w:szCs w:val="32"/>
          <w:highlight w:val="none"/>
          <w:shd w:val="clear" w:color="auto" w:fill="FFFFFF"/>
          <w:lang w:val="en-US" w:eastAsia="zh-CN"/>
        </w:rPr>
        <w:t>采购人验收产品后，</w:t>
      </w:r>
      <w:r>
        <w:rPr>
          <w:rFonts w:hint="default" w:ascii="Times New Roman" w:hAnsi="Times New Roman" w:eastAsia="方正仿宋_GBK" w:cs="Times New Roman"/>
          <w:color w:val="auto"/>
          <w:sz w:val="32"/>
          <w:szCs w:val="32"/>
          <w:highlight w:val="none"/>
        </w:rPr>
        <w:t>成交供应商提供发票后，采购人根据重庆药品交易所规定和医院内控制度要求及合同约定，每月对账后进行结算。</w:t>
      </w:r>
    </w:p>
    <w:p>
      <w:pPr>
        <w:spacing w:line="572"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lang w:val="en-US" w:eastAsia="zh-CN"/>
        </w:rPr>
        <w:t>5</w:t>
      </w:r>
      <w:r>
        <w:rPr>
          <w:rFonts w:hint="default" w:ascii="Times New Roman" w:hAnsi="Times New Roman" w:eastAsia="方正仿宋_GBK" w:cs="Times New Roman"/>
          <w:color w:val="auto"/>
          <w:kern w:val="0"/>
          <w:sz w:val="32"/>
          <w:szCs w:val="32"/>
          <w:highlight w:val="none"/>
        </w:rPr>
        <w:t>.若中选产品有厂家断货或停货等特殊情况时，供货商必须提前</w:t>
      </w:r>
      <w:r>
        <w:rPr>
          <w:rFonts w:hint="default" w:ascii="Times New Roman" w:hAnsi="Times New Roman" w:eastAsia="方正仿宋_GBK" w:cs="Times New Roman"/>
          <w:color w:val="auto"/>
          <w:kern w:val="0"/>
          <w:sz w:val="32"/>
          <w:szCs w:val="32"/>
          <w:highlight w:val="none"/>
          <w:lang w:val="en-US" w:eastAsia="zh-CN"/>
        </w:rPr>
        <w:t>3个月</w:t>
      </w:r>
      <w:r>
        <w:rPr>
          <w:rFonts w:hint="default" w:ascii="Times New Roman" w:hAnsi="Times New Roman" w:eastAsia="方正仿宋_GBK" w:cs="Times New Roman"/>
          <w:color w:val="auto"/>
          <w:kern w:val="0"/>
          <w:sz w:val="32"/>
          <w:szCs w:val="32"/>
          <w:highlight w:val="none"/>
        </w:rPr>
        <w:t>书面告知采购人，并备好缺货期间的货源，如未提前通知采购人导致缺货</w:t>
      </w:r>
      <w:r>
        <w:rPr>
          <w:rFonts w:hint="default" w:ascii="Times New Roman" w:hAnsi="Times New Roman" w:eastAsia="仿宋" w:cs="Times New Roman"/>
          <w:color w:val="auto"/>
          <w:kern w:val="0"/>
          <w:sz w:val="30"/>
          <w:szCs w:val="30"/>
          <w:highlight w:val="none"/>
        </w:rPr>
        <w:t>的经济损失、医疗纠纷</w:t>
      </w:r>
      <w:r>
        <w:rPr>
          <w:rFonts w:hint="default" w:ascii="Times New Roman" w:hAnsi="Times New Roman" w:eastAsia="仿宋" w:cs="Times New Roman"/>
          <w:color w:val="auto"/>
          <w:kern w:val="0"/>
          <w:sz w:val="30"/>
          <w:szCs w:val="30"/>
          <w:highlight w:val="none"/>
          <w:lang w:val="en-US" w:eastAsia="zh-CN"/>
        </w:rPr>
        <w:t>赔</w:t>
      </w:r>
      <w:r>
        <w:rPr>
          <w:rFonts w:hint="default" w:ascii="Times New Roman" w:hAnsi="Times New Roman" w:eastAsia="仿宋" w:cs="Times New Roman"/>
          <w:color w:val="auto"/>
          <w:kern w:val="0"/>
          <w:sz w:val="32"/>
          <w:szCs w:val="32"/>
          <w:highlight w:val="none"/>
          <w:lang w:val="en-US" w:eastAsia="zh-CN"/>
        </w:rPr>
        <w:t>偿</w:t>
      </w:r>
      <w:r>
        <w:rPr>
          <w:rFonts w:hint="default" w:ascii="Times New Roman" w:hAnsi="Times New Roman" w:eastAsia="仿宋" w:cs="Times New Roman"/>
          <w:color w:val="auto"/>
          <w:kern w:val="0"/>
          <w:sz w:val="32"/>
          <w:szCs w:val="32"/>
          <w:highlight w:val="none"/>
        </w:rPr>
        <w:t>等由</w:t>
      </w:r>
      <w:r>
        <w:rPr>
          <w:rFonts w:hint="default" w:ascii="Times New Roman" w:hAnsi="Times New Roman" w:eastAsia="仿宋" w:cs="Times New Roman"/>
          <w:color w:val="auto"/>
          <w:kern w:val="0"/>
          <w:sz w:val="32"/>
          <w:szCs w:val="32"/>
          <w:highlight w:val="none"/>
          <w:lang w:val="en-US" w:eastAsia="zh-CN"/>
        </w:rPr>
        <w:t>中选人</w:t>
      </w:r>
      <w:r>
        <w:rPr>
          <w:rFonts w:hint="default" w:ascii="Times New Roman" w:hAnsi="Times New Roman" w:eastAsia="仿宋" w:cs="Times New Roman"/>
          <w:color w:val="auto"/>
          <w:kern w:val="0"/>
          <w:sz w:val="32"/>
          <w:szCs w:val="32"/>
          <w:highlight w:val="none"/>
        </w:rPr>
        <w:t>承担</w:t>
      </w:r>
      <w:r>
        <w:rPr>
          <w:rFonts w:hint="default" w:ascii="Times New Roman" w:hAnsi="Times New Roman" w:eastAsia="方正仿宋_GBK" w:cs="Times New Roman"/>
          <w:color w:val="auto"/>
          <w:kern w:val="0"/>
          <w:sz w:val="32"/>
          <w:szCs w:val="32"/>
          <w:highlight w:val="none"/>
        </w:rPr>
        <w:t>，采购人有权向中选人索赔，并可终止合同。</w:t>
      </w:r>
    </w:p>
    <w:p>
      <w:pPr>
        <w:pStyle w:val="9"/>
        <w:widowControl/>
        <w:spacing w:beforeAutospacing="0" w:afterAutospacing="0" w:line="572" w:lineRule="exact"/>
        <w:ind w:firstLine="640" w:firstLineChars="200"/>
        <w:jc w:val="both"/>
        <w:rPr>
          <w:rFonts w:hint="default" w:ascii="Times New Roman" w:hAnsi="Times New Roman" w:eastAsia="仿宋" w:cs="Times New Roman"/>
          <w:b w:val="0"/>
          <w:bCs w:val="0"/>
          <w:color w:val="auto"/>
          <w:kern w:val="0"/>
          <w:sz w:val="30"/>
          <w:szCs w:val="30"/>
          <w:highlight w:val="none"/>
          <w:lang w:eastAsia="zh-CN"/>
        </w:rPr>
      </w:pPr>
      <w:r>
        <w:rPr>
          <w:rFonts w:hint="default" w:ascii="Times New Roman" w:hAnsi="Times New Roman" w:eastAsia="方正仿宋_GBK" w:cs="Times New Roman"/>
          <w:color w:val="auto"/>
          <w:sz w:val="32"/>
          <w:szCs w:val="32"/>
          <w:highlight w:val="none"/>
          <w:lang w:val="en-US" w:eastAsia="zh-CN"/>
        </w:rPr>
        <w:t>6.</w:t>
      </w:r>
      <w:r>
        <w:rPr>
          <w:rFonts w:hint="default" w:ascii="Times New Roman" w:hAnsi="Times New Roman" w:eastAsia="方正仿宋_GBK" w:cs="Times New Roman"/>
          <w:b w:val="0"/>
          <w:bCs w:val="0"/>
          <w:color w:val="auto"/>
          <w:sz w:val="32"/>
          <w:szCs w:val="32"/>
          <w:highlight w:val="none"/>
          <w:lang w:val="en-US" w:eastAsia="zh-CN"/>
        </w:rPr>
        <w:t>采购人库存临近效期3个月的医用耗材，</w:t>
      </w:r>
      <w:r>
        <w:rPr>
          <w:rFonts w:hint="default" w:ascii="Times New Roman" w:hAnsi="Times New Roman" w:eastAsia="仿宋" w:cs="Times New Roman"/>
          <w:b w:val="0"/>
          <w:bCs w:val="0"/>
          <w:color w:val="auto"/>
          <w:kern w:val="0"/>
          <w:sz w:val="30"/>
          <w:szCs w:val="30"/>
          <w:highlight w:val="none"/>
        </w:rPr>
        <w:t>供应商</w:t>
      </w:r>
      <w:r>
        <w:rPr>
          <w:rFonts w:hint="default" w:ascii="Times New Roman" w:hAnsi="Times New Roman" w:eastAsia="仿宋" w:cs="Times New Roman"/>
          <w:b w:val="0"/>
          <w:bCs w:val="0"/>
          <w:color w:val="auto"/>
          <w:kern w:val="0"/>
          <w:sz w:val="30"/>
          <w:szCs w:val="30"/>
          <w:highlight w:val="none"/>
          <w:lang w:eastAsia="zh-CN"/>
        </w:rPr>
        <w:t>无理由免费退换。</w:t>
      </w:r>
    </w:p>
    <w:p>
      <w:pPr>
        <w:pStyle w:val="9"/>
        <w:widowControl/>
        <w:spacing w:beforeAutospacing="0" w:afterAutospacing="0" w:line="572" w:lineRule="exact"/>
        <w:ind w:firstLine="640" w:firstLineChars="200"/>
        <w:jc w:val="both"/>
        <w:rPr>
          <w:rFonts w:hint="default" w:ascii="Times New Roman" w:hAnsi="Times New Roman" w:eastAsia="仿宋" w:cs="Times New Roman"/>
          <w:b w:val="0"/>
          <w:bCs w:val="0"/>
          <w:color w:val="auto"/>
          <w:kern w:val="0"/>
          <w:sz w:val="30"/>
          <w:szCs w:val="30"/>
          <w:highlight w:val="none"/>
          <w:lang w:eastAsia="zh-CN"/>
        </w:rPr>
      </w:pPr>
      <w:r>
        <w:rPr>
          <w:rFonts w:hint="default" w:ascii="Times New Roman" w:hAnsi="Times New Roman" w:eastAsia="方正仿宋_GBK" w:cs="Times New Roman"/>
          <w:color w:val="auto"/>
          <w:sz w:val="32"/>
          <w:szCs w:val="32"/>
          <w:highlight w:val="none"/>
          <w:lang w:val="en-US" w:eastAsia="zh-CN"/>
        </w:rPr>
        <w:t>7.</w:t>
      </w:r>
      <w:r>
        <w:rPr>
          <w:rFonts w:hint="default" w:ascii="Times New Roman" w:hAnsi="Times New Roman" w:eastAsia="方正仿宋_GBK" w:cs="Times New Roman"/>
          <w:b w:val="0"/>
          <w:bCs w:val="0"/>
          <w:color w:val="auto"/>
          <w:sz w:val="32"/>
          <w:szCs w:val="32"/>
          <w:highlight w:val="none"/>
        </w:rPr>
        <w:t>如国家相关耗材监督部门抽检耗材，所抽检耗材由</w:t>
      </w:r>
      <w:r>
        <w:rPr>
          <w:rFonts w:hint="default" w:ascii="Times New Roman" w:hAnsi="Times New Roman" w:eastAsia="仿宋" w:cs="Times New Roman"/>
          <w:b w:val="0"/>
          <w:bCs w:val="0"/>
          <w:color w:val="auto"/>
          <w:kern w:val="0"/>
          <w:sz w:val="32"/>
          <w:szCs w:val="32"/>
          <w:highlight w:val="none"/>
        </w:rPr>
        <w:t>成交供应商</w:t>
      </w:r>
      <w:r>
        <w:rPr>
          <w:rFonts w:hint="default" w:ascii="Times New Roman" w:hAnsi="Times New Roman" w:eastAsia="方正仿宋_GBK" w:cs="Times New Roman"/>
          <w:b w:val="0"/>
          <w:bCs w:val="0"/>
          <w:color w:val="auto"/>
          <w:sz w:val="32"/>
          <w:szCs w:val="32"/>
          <w:highlight w:val="none"/>
        </w:rPr>
        <w:t>负责提供。</w:t>
      </w:r>
    </w:p>
    <w:p>
      <w:pPr>
        <w:spacing w:line="572" w:lineRule="exact"/>
        <w:ind w:firstLine="640" w:firstLineChars="200"/>
        <w:jc w:val="both"/>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kern w:val="0"/>
          <w:sz w:val="32"/>
          <w:szCs w:val="32"/>
          <w:highlight w:val="none"/>
          <w:lang w:val="en-US" w:eastAsia="zh-CN"/>
        </w:rPr>
        <w:t>8</w:t>
      </w:r>
      <w:r>
        <w:rPr>
          <w:rFonts w:hint="default" w:ascii="Times New Roman" w:hAnsi="Times New Roman" w:eastAsia="方正仿宋_GBK" w:cs="Times New Roman"/>
          <w:color w:val="auto"/>
          <w:kern w:val="0"/>
          <w:sz w:val="32"/>
          <w:szCs w:val="32"/>
          <w:highlight w:val="none"/>
        </w:rPr>
        <w:t>.</w:t>
      </w:r>
      <w:r>
        <w:rPr>
          <w:rFonts w:hint="default" w:ascii="Times New Roman" w:hAnsi="Times New Roman" w:eastAsia="方正仿宋_GBK" w:cs="Times New Roman"/>
          <w:color w:val="auto"/>
          <w:sz w:val="32"/>
          <w:szCs w:val="32"/>
          <w:highlight w:val="none"/>
        </w:rPr>
        <w:t>成交供应商应充分考虑采购人作为特殊行业在应急时的需求，</w:t>
      </w:r>
      <w:r>
        <w:rPr>
          <w:rFonts w:hint="default" w:ascii="Times New Roman" w:hAnsi="Times New Roman" w:eastAsia="方正仿宋_GBK" w:cs="Times New Roman"/>
          <w:color w:val="auto"/>
          <w:sz w:val="32"/>
          <w:szCs w:val="32"/>
          <w:highlight w:val="none"/>
          <w:lang w:val="en-US" w:eastAsia="zh-CN"/>
        </w:rPr>
        <w:t>提供应急配送保障措施方案，</w:t>
      </w:r>
      <w:r>
        <w:rPr>
          <w:rFonts w:hint="default" w:ascii="Times New Roman" w:hAnsi="Times New Roman" w:eastAsia="方正仿宋_GBK" w:cs="Times New Roman"/>
          <w:color w:val="auto"/>
          <w:sz w:val="32"/>
          <w:szCs w:val="32"/>
          <w:highlight w:val="none"/>
        </w:rPr>
        <w:t>提供24小时售后服务电话，如采购人有应急需求，供应商应积极配合采购人在</w:t>
      </w:r>
      <w:r>
        <w:rPr>
          <w:rFonts w:hint="default" w:ascii="Times New Roman" w:hAnsi="Times New Roman" w:eastAsia="方正仿宋_GBK" w:cs="Times New Roman"/>
          <w:color w:val="auto"/>
          <w:sz w:val="32"/>
          <w:szCs w:val="32"/>
          <w:highlight w:val="none"/>
          <w:lang w:val="en-US" w:eastAsia="zh-CN"/>
        </w:rPr>
        <w:t>24小时</w:t>
      </w:r>
      <w:r>
        <w:rPr>
          <w:rFonts w:hint="default" w:ascii="Times New Roman" w:hAnsi="Times New Roman" w:eastAsia="方正仿宋_GBK" w:cs="Times New Roman"/>
          <w:color w:val="auto"/>
          <w:sz w:val="32"/>
          <w:szCs w:val="32"/>
          <w:highlight w:val="none"/>
        </w:rPr>
        <w:t>内完成产品配送。</w:t>
      </w:r>
      <w:r>
        <w:rPr>
          <w:rFonts w:hint="default" w:ascii="Times New Roman" w:hAnsi="Times New Roman" w:eastAsia="方正仿宋_GBK" w:cs="Times New Roman"/>
          <w:color w:val="auto"/>
          <w:sz w:val="32"/>
          <w:szCs w:val="32"/>
          <w:highlight w:val="none"/>
          <w:lang w:val="en-US" w:eastAsia="zh-CN"/>
        </w:rPr>
        <w:t>。</w:t>
      </w:r>
    </w:p>
    <w:p>
      <w:pPr>
        <w:pStyle w:val="11"/>
        <w:spacing w:after="0" w:line="572" w:lineRule="exact"/>
        <w:ind w:left="0" w:leftChars="0" w:firstLine="640" w:firstLineChars="200"/>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仿宋_GBK" w:cs="Times New Roman"/>
          <w:color w:val="auto"/>
          <w:kern w:val="0"/>
          <w:sz w:val="32"/>
          <w:szCs w:val="32"/>
          <w:highlight w:val="none"/>
          <w:lang w:val="en-US" w:eastAsia="zh-CN"/>
        </w:rPr>
        <w:t>9.</w:t>
      </w:r>
      <w:r>
        <w:rPr>
          <w:rFonts w:hint="default" w:ascii="Times New Roman" w:hAnsi="Times New Roman" w:eastAsia="方正仿宋_GBK" w:cs="Times New Roman"/>
          <w:color w:val="auto"/>
          <w:sz w:val="32"/>
          <w:szCs w:val="32"/>
          <w:highlight w:val="none"/>
        </w:rPr>
        <w:t>成交供应商</w:t>
      </w:r>
      <w:r>
        <w:rPr>
          <w:rFonts w:hint="default" w:ascii="Times New Roman" w:hAnsi="Times New Roman" w:eastAsia="仿宋" w:cs="Times New Roman"/>
          <w:color w:val="auto"/>
          <w:kern w:val="0"/>
          <w:sz w:val="32"/>
          <w:szCs w:val="32"/>
          <w:highlight w:val="none"/>
          <w:lang w:val="en-US" w:eastAsia="zh-CN"/>
        </w:rPr>
        <w:t>必须于24小时内完善采购人使用产品所有的手续，如未在规定时间内完成相关手续导致的后果，由中选人承担。</w:t>
      </w:r>
    </w:p>
    <w:p>
      <w:pPr>
        <w:pStyle w:val="11"/>
        <w:spacing w:after="0" w:line="572" w:lineRule="exact"/>
        <w:ind w:left="0" w:leftChars="0"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kern w:val="0"/>
          <w:sz w:val="32"/>
          <w:szCs w:val="32"/>
          <w:highlight w:val="none"/>
          <w:lang w:val="en-US" w:eastAsia="zh-CN"/>
        </w:rPr>
        <w:t>10</w:t>
      </w:r>
      <w:r>
        <w:rPr>
          <w:rFonts w:hint="default" w:ascii="Times New Roman" w:hAnsi="Times New Roman" w:eastAsia="方正仿宋_GBK" w:cs="Times New Roman"/>
          <w:color w:val="auto"/>
          <w:kern w:val="0"/>
          <w:sz w:val="32"/>
          <w:szCs w:val="32"/>
          <w:highlight w:val="none"/>
        </w:rPr>
        <w:t>.成交供应商提供产品须与响应文件一致（品牌、规格、价格），若提供产品与响应文件有差异，且未经采购人确认的，采购人有权单方面取消其成交资格。</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cs="Times New Roman"/>
          <w:color w:val="auto"/>
          <w:sz w:val="32"/>
          <w:szCs w:val="32"/>
          <w:highlight w:val="none"/>
          <w:u w:val="none"/>
        </w:rPr>
      </w:pPr>
      <w:r>
        <w:rPr>
          <w:rFonts w:hint="default" w:ascii="Times New Roman" w:hAnsi="Times New Roman" w:eastAsia="方正仿宋_GBK" w:cs="Times New Roman"/>
          <w:color w:val="auto"/>
          <w:kern w:val="0"/>
          <w:sz w:val="32"/>
          <w:szCs w:val="32"/>
          <w:highlight w:val="none"/>
          <w:u w:val="none"/>
          <w:lang w:val="en-US" w:eastAsia="zh-CN"/>
        </w:rPr>
        <w:t>11.</w:t>
      </w:r>
      <w:r>
        <w:rPr>
          <w:rFonts w:hint="default" w:ascii="Times New Roman" w:hAnsi="Times New Roman" w:eastAsia="方正仿宋_GBK" w:cs="Times New Roman"/>
          <w:color w:val="auto"/>
          <w:kern w:val="0"/>
          <w:sz w:val="32"/>
          <w:szCs w:val="32"/>
          <w:highlight w:val="none"/>
          <w:u w:val="none"/>
        </w:rPr>
        <w:t>如患者使用</w:t>
      </w:r>
      <w:r>
        <w:rPr>
          <w:rFonts w:hint="default" w:ascii="Times New Roman" w:hAnsi="Times New Roman" w:eastAsia="方正仿宋_GBK" w:cs="Times New Roman"/>
          <w:color w:val="auto"/>
          <w:kern w:val="0"/>
          <w:sz w:val="32"/>
          <w:szCs w:val="32"/>
          <w:highlight w:val="none"/>
          <w:u w:val="none"/>
          <w:lang w:val="en-US" w:eastAsia="zh-CN"/>
        </w:rPr>
        <w:t>中选人</w:t>
      </w:r>
      <w:r>
        <w:rPr>
          <w:rFonts w:hint="default" w:ascii="Times New Roman" w:hAnsi="Times New Roman" w:eastAsia="方正仿宋_GBK" w:cs="Times New Roman"/>
          <w:color w:val="auto"/>
          <w:kern w:val="0"/>
          <w:sz w:val="32"/>
          <w:szCs w:val="32"/>
          <w:highlight w:val="none"/>
          <w:u w:val="none"/>
        </w:rPr>
        <w:t>提供的医用耗材后，</w:t>
      </w:r>
      <w:r>
        <w:rPr>
          <w:rFonts w:hint="default" w:ascii="Times New Roman" w:hAnsi="Times New Roman" w:eastAsia="方正仿宋_GBK" w:cs="Times New Roman"/>
          <w:color w:val="auto"/>
          <w:kern w:val="0"/>
          <w:sz w:val="32"/>
          <w:szCs w:val="32"/>
          <w:highlight w:val="none"/>
          <w:u w:val="none"/>
          <w:lang w:val="en-US" w:eastAsia="zh-CN"/>
        </w:rPr>
        <w:t>因产品质量问题</w:t>
      </w:r>
      <w:r>
        <w:rPr>
          <w:rFonts w:hint="default" w:ascii="Times New Roman" w:hAnsi="Times New Roman" w:eastAsia="方正仿宋_GBK" w:cs="Times New Roman"/>
          <w:color w:val="auto"/>
          <w:kern w:val="0"/>
          <w:sz w:val="32"/>
          <w:szCs w:val="32"/>
          <w:highlight w:val="none"/>
          <w:u w:val="none"/>
        </w:rPr>
        <w:t>引发医疗纠纷时，</w:t>
      </w:r>
      <w:r>
        <w:rPr>
          <w:rFonts w:hint="default" w:ascii="Times New Roman" w:hAnsi="Times New Roman" w:eastAsia="方正仿宋_GBK" w:cs="Times New Roman"/>
          <w:color w:val="auto"/>
          <w:kern w:val="0"/>
          <w:sz w:val="32"/>
          <w:szCs w:val="32"/>
          <w:highlight w:val="none"/>
          <w:u w:val="none"/>
          <w:lang w:val="en-US" w:eastAsia="zh-CN"/>
        </w:rPr>
        <w:t>中选人</w:t>
      </w:r>
      <w:r>
        <w:rPr>
          <w:rFonts w:hint="default" w:ascii="Times New Roman" w:hAnsi="Times New Roman" w:eastAsia="方正仿宋_GBK" w:cs="Times New Roman"/>
          <w:color w:val="auto"/>
          <w:kern w:val="0"/>
          <w:sz w:val="32"/>
          <w:szCs w:val="32"/>
          <w:highlight w:val="none"/>
          <w:u w:val="none"/>
        </w:rPr>
        <w:t>无条件免费提供同等规格和材质的医用耗材，</w:t>
      </w:r>
      <w:r>
        <w:rPr>
          <w:rFonts w:hint="default" w:ascii="Times New Roman" w:hAnsi="Times New Roman" w:eastAsia="方正仿宋_GBK" w:cs="Times New Roman"/>
          <w:color w:val="auto"/>
          <w:kern w:val="0"/>
          <w:sz w:val="32"/>
          <w:szCs w:val="32"/>
          <w:highlight w:val="none"/>
          <w:u w:val="none"/>
          <w:lang w:val="en-US" w:eastAsia="zh-CN"/>
        </w:rPr>
        <w:t>并赔偿</w:t>
      </w:r>
      <w:r>
        <w:rPr>
          <w:rFonts w:hint="default" w:ascii="Times New Roman" w:hAnsi="Times New Roman" w:eastAsia="方正仿宋_GBK" w:cs="Times New Roman"/>
          <w:color w:val="auto"/>
          <w:kern w:val="0"/>
          <w:sz w:val="32"/>
          <w:szCs w:val="32"/>
          <w:highlight w:val="none"/>
          <w:u w:val="none"/>
        </w:rPr>
        <w:t>因此给采购人和患者造成的损失</w:t>
      </w:r>
      <w:r>
        <w:rPr>
          <w:rFonts w:hint="default" w:ascii="Times New Roman" w:hAnsi="Times New Roman" w:eastAsia="方正仿宋_GBK" w:cs="Times New Roman"/>
          <w:color w:val="auto"/>
          <w:kern w:val="0"/>
          <w:sz w:val="32"/>
          <w:szCs w:val="32"/>
          <w:highlight w:val="none"/>
          <w:u w:val="none"/>
          <w:lang w:eastAsia="zh-CN"/>
        </w:rPr>
        <w:t>。</w:t>
      </w:r>
      <w:r>
        <w:rPr>
          <w:rFonts w:hint="default" w:ascii="Times New Roman" w:hAnsi="Times New Roman" w:eastAsia="方正仿宋_GBK" w:cs="Times New Roman"/>
          <w:color w:val="auto"/>
          <w:kern w:val="0"/>
          <w:sz w:val="32"/>
          <w:szCs w:val="32"/>
          <w:highlight w:val="none"/>
          <w:u w:val="none"/>
          <w:lang w:val="en-US" w:eastAsia="zh-CN"/>
        </w:rPr>
        <w:t>中选人负责提供由专业机构出具的涉事产品</w:t>
      </w:r>
      <w:r>
        <w:rPr>
          <w:rFonts w:hint="default" w:ascii="Times New Roman" w:hAnsi="Times New Roman" w:eastAsia="方正仿宋_GBK" w:cs="Times New Roman"/>
          <w:color w:val="auto"/>
          <w:kern w:val="0"/>
          <w:sz w:val="32"/>
          <w:szCs w:val="32"/>
          <w:highlight w:val="none"/>
          <w:u w:val="none"/>
        </w:rPr>
        <w:t>质量鉴定</w:t>
      </w:r>
      <w:r>
        <w:rPr>
          <w:rFonts w:hint="default" w:ascii="Times New Roman" w:hAnsi="Times New Roman" w:eastAsia="方正仿宋_GBK" w:cs="Times New Roman"/>
          <w:color w:val="auto"/>
          <w:kern w:val="0"/>
          <w:sz w:val="32"/>
          <w:szCs w:val="32"/>
          <w:highlight w:val="none"/>
          <w:u w:val="none"/>
          <w:lang w:val="en-US" w:eastAsia="zh-CN"/>
        </w:rPr>
        <w:t>报告</w:t>
      </w:r>
      <w:r>
        <w:rPr>
          <w:rFonts w:hint="default" w:ascii="Times New Roman" w:hAnsi="Times New Roman" w:eastAsia="方正仿宋_GBK" w:cs="Times New Roman"/>
          <w:color w:val="auto"/>
          <w:kern w:val="0"/>
          <w:sz w:val="32"/>
          <w:szCs w:val="32"/>
          <w:highlight w:val="none"/>
          <w:u w:val="none"/>
        </w:rPr>
        <w:t>。</w:t>
      </w:r>
    </w:p>
    <w:p>
      <w:pPr>
        <w:pStyle w:val="9"/>
        <w:widowControl/>
        <w:spacing w:beforeAutospacing="0" w:afterAutospacing="0" w:line="572" w:lineRule="exact"/>
        <w:ind w:firstLine="640" w:firstLineChars="200"/>
        <w:jc w:val="both"/>
        <w:rPr>
          <w:rFonts w:hint="default" w:ascii="Times New Roman" w:hAnsi="Times New Roman" w:eastAsia="仿宋" w:cs="Times New Roman"/>
          <w:b w:val="0"/>
          <w:bCs w:val="0"/>
          <w:color w:val="auto"/>
          <w:kern w:val="0"/>
          <w:sz w:val="30"/>
          <w:szCs w:val="30"/>
          <w:highlight w:val="none"/>
          <w:lang w:val="en-US" w:eastAsia="zh-CN"/>
        </w:rPr>
      </w:pPr>
      <w:r>
        <w:rPr>
          <w:rFonts w:hint="default" w:ascii="Times New Roman" w:hAnsi="Times New Roman" w:eastAsia="仿宋" w:cs="Times New Roman"/>
          <w:b w:val="0"/>
          <w:bCs w:val="0"/>
          <w:color w:val="auto"/>
          <w:kern w:val="0"/>
          <w:sz w:val="32"/>
          <w:szCs w:val="32"/>
          <w:highlight w:val="none"/>
          <w:lang w:val="en-US" w:eastAsia="zh-CN"/>
        </w:rPr>
        <w:t>12.</w:t>
      </w:r>
      <w:r>
        <w:rPr>
          <w:rFonts w:hint="default" w:ascii="Times New Roman" w:hAnsi="Times New Roman" w:eastAsia="方正仿宋_GBK" w:cs="Times New Roman"/>
          <w:color w:val="auto"/>
          <w:kern w:val="0"/>
          <w:sz w:val="32"/>
          <w:szCs w:val="32"/>
          <w:highlight w:val="none"/>
          <w:lang w:val="en-US" w:eastAsia="zh-CN"/>
        </w:rPr>
        <w:t>中选人</w:t>
      </w:r>
      <w:r>
        <w:rPr>
          <w:rFonts w:hint="default" w:ascii="Times New Roman" w:hAnsi="Times New Roman" w:eastAsia="仿宋" w:cs="Times New Roman"/>
          <w:color w:val="auto"/>
          <w:kern w:val="0"/>
          <w:sz w:val="32"/>
          <w:szCs w:val="32"/>
          <w:highlight w:val="none"/>
          <w:lang w:val="en-US" w:eastAsia="zh-CN"/>
        </w:rPr>
        <w:t>须具有满足采购人临床备货需求的能力，使用中发现非院内感染而受污染的材料，中选人需无条件更换。</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13.</w:t>
      </w:r>
      <w:r>
        <w:rPr>
          <w:rFonts w:hint="default" w:ascii="Times New Roman" w:hAnsi="Times New Roman" w:eastAsia="仿宋" w:cs="Times New Roman"/>
          <w:color w:val="auto"/>
          <w:kern w:val="0"/>
          <w:sz w:val="32"/>
          <w:szCs w:val="32"/>
          <w:highlight w:val="none"/>
          <w:lang w:val="en-US" w:eastAsia="zh-CN"/>
        </w:rPr>
        <w:t>合作期间如遇政策性文件或医院业务发生变化，则按政策性文件及医院决策执行。合同期满后，如涉及到产品后续售后及服务的，供货商应继续无条件服务至所有产品后续事宜结束，否则，中选人将不得参与医院以后的任何采购项目。</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lang w:val="en-US" w:eastAsia="zh-CN"/>
        </w:rPr>
        <w:t>14</w:t>
      </w:r>
      <w:r>
        <w:rPr>
          <w:rFonts w:hint="default" w:ascii="Times New Roman" w:hAnsi="Times New Roman" w:eastAsia="方正仿宋_GBK" w:cs="Times New Roman"/>
          <w:color w:val="auto"/>
          <w:sz w:val="32"/>
          <w:szCs w:val="32"/>
          <w:highlight w:val="none"/>
        </w:rPr>
        <w:t>.本次遴选结果，采购人有权根据实际情况无条件提前终止项目供应服务，成交供应商应无条件遵从。</w:t>
      </w:r>
    </w:p>
    <w:p>
      <w:pPr>
        <w:pStyle w:val="9"/>
        <w:widowControl/>
        <w:numPr>
          <w:ilvl w:val="0"/>
          <w:numId w:val="0"/>
        </w:numPr>
        <w:spacing w:beforeAutospacing="0" w:afterAutospacing="0" w:line="572" w:lineRule="exact"/>
        <w:ind w:left="630" w:leftChars="0"/>
        <w:jc w:val="both"/>
        <w:rPr>
          <w:rStyle w:val="15"/>
          <w:rFonts w:hint="default" w:ascii="Times New Roman" w:hAnsi="Times New Roman" w:eastAsia="方正黑体_GBK" w:cs="Times New Roman"/>
          <w:b w:val="0"/>
          <w:bCs/>
          <w:color w:val="auto"/>
          <w:sz w:val="32"/>
          <w:szCs w:val="32"/>
          <w:highlight w:val="none"/>
          <w:shd w:val="clear" w:color="auto" w:fill="FFFFFF"/>
          <w:lang w:val="en-US" w:eastAsia="zh-CN"/>
        </w:rPr>
      </w:pPr>
      <w:r>
        <w:rPr>
          <w:rStyle w:val="15"/>
          <w:rFonts w:hint="eastAsia" w:ascii="Times New Roman" w:hAnsi="Times New Roman" w:eastAsia="方正黑体_GBK" w:cs="Times New Roman"/>
          <w:b w:val="0"/>
          <w:bCs/>
          <w:color w:val="auto"/>
          <w:sz w:val="32"/>
          <w:szCs w:val="32"/>
          <w:highlight w:val="none"/>
          <w:shd w:val="clear" w:color="auto" w:fill="FFFFFF"/>
          <w:lang w:val="en-US" w:eastAsia="zh-CN"/>
        </w:rPr>
        <w:t>六</w:t>
      </w:r>
      <w:r>
        <w:rPr>
          <w:rStyle w:val="15"/>
          <w:rFonts w:hint="default" w:ascii="Times New Roman" w:hAnsi="Times New Roman" w:eastAsia="方正黑体_GBK" w:cs="Times New Roman"/>
          <w:b w:val="0"/>
          <w:bCs/>
          <w:color w:val="auto"/>
          <w:sz w:val="32"/>
          <w:szCs w:val="32"/>
          <w:highlight w:val="none"/>
          <w:shd w:val="clear" w:color="auto" w:fill="FFFFFF"/>
          <w:lang w:val="en-US" w:eastAsia="zh-CN"/>
        </w:rPr>
        <w:t>、其他</w:t>
      </w:r>
      <w:r>
        <w:rPr>
          <w:rStyle w:val="15"/>
          <w:rFonts w:hint="eastAsia" w:ascii="Times New Roman" w:hAnsi="Times New Roman" w:eastAsia="方正黑体_GBK" w:cs="Times New Roman"/>
          <w:b w:val="0"/>
          <w:bCs/>
          <w:color w:val="auto"/>
          <w:sz w:val="32"/>
          <w:szCs w:val="32"/>
          <w:highlight w:val="none"/>
          <w:shd w:val="clear" w:color="auto" w:fill="FFFFFF"/>
          <w:lang w:val="en-US" w:eastAsia="zh-CN"/>
        </w:rPr>
        <w:t>须知</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b/>
          <w:bCs/>
          <w:color w:val="auto"/>
          <w:kern w:val="2"/>
          <w:sz w:val="32"/>
          <w:szCs w:val="32"/>
          <w:highlight w:val="none"/>
          <w:lang w:val="en-US" w:eastAsia="zh-CN"/>
        </w:rPr>
      </w:pPr>
      <w:r>
        <w:rPr>
          <w:rFonts w:hint="default" w:ascii="Times New Roman" w:hAnsi="Times New Roman" w:eastAsia="方正仿宋_GBK" w:cs="Times New Roman"/>
          <w:color w:val="auto"/>
          <w:sz w:val="32"/>
          <w:szCs w:val="32"/>
          <w:highlight w:val="none"/>
          <w:shd w:val="clear" w:color="auto" w:fill="FFFFFF"/>
          <w:lang w:val="en-US" w:eastAsia="zh-CN"/>
        </w:rPr>
        <w:t>1.</w:t>
      </w:r>
      <w:r>
        <w:rPr>
          <w:rFonts w:hint="default" w:ascii="Times New Roman" w:hAnsi="Times New Roman" w:eastAsia="方正仿宋_GBK" w:cs="Times New Roman"/>
          <w:b/>
          <w:bCs/>
          <w:color w:val="auto"/>
          <w:sz w:val="32"/>
          <w:szCs w:val="32"/>
          <w:highlight w:val="none"/>
          <w:shd w:val="clear" w:color="auto" w:fill="FFFFFF"/>
          <w:lang w:val="en-US" w:eastAsia="zh-CN"/>
        </w:rPr>
        <w:t>凡报名的</w:t>
      </w:r>
      <w:r>
        <w:rPr>
          <w:rFonts w:hint="eastAsia" w:ascii="Times New Roman" w:hAnsi="Times New Roman" w:eastAsia="方正仿宋_GBK" w:cs="Times New Roman"/>
          <w:b/>
          <w:bCs/>
          <w:color w:val="auto"/>
          <w:sz w:val="32"/>
          <w:szCs w:val="32"/>
          <w:highlight w:val="none"/>
          <w:shd w:val="clear" w:color="auto" w:fill="FFFFFF"/>
          <w:lang w:val="en-US" w:eastAsia="zh-CN"/>
        </w:rPr>
        <w:t>按重庆市医疗服务收费标准可单独</w:t>
      </w:r>
      <w:r>
        <w:rPr>
          <w:rFonts w:hint="default" w:ascii="Times New Roman" w:hAnsi="Times New Roman" w:eastAsia="方正仿宋_GBK" w:cs="Times New Roman"/>
          <w:b/>
          <w:bCs/>
          <w:color w:val="auto"/>
          <w:sz w:val="32"/>
          <w:szCs w:val="32"/>
          <w:highlight w:val="none"/>
          <w:shd w:val="clear" w:color="auto" w:fill="FFFFFF"/>
          <w:lang w:val="en-US" w:eastAsia="zh-CN"/>
        </w:rPr>
        <w:t>收费医用耗材需提供重庆物价收费依据、标准收费项目名称、标准物价编码，医用耗材</w:t>
      </w:r>
      <w:r>
        <w:rPr>
          <w:rFonts w:hint="default" w:ascii="Times New Roman" w:hAnsi="Times New Roman" w:eastAsia="方正仿宋_GBK" w:cs="Times New Roman"/>
          <w:b/>
          <w:bCs/>
          <w:color w:val="auto"/>
          <w:sz w:val="32"/>
          <w:szCs w:val="32"/>
          <w:highlight w:val="none"/>
          <w:lang w:val="en-US" w:eastAsia="zh-CN"/>
        </w:rPr>
        <w:t>国家医保分类码（C开头27位）和重庆医疗目录编码（27位，提供在重庆医保两定系统查询的清晰截图或重庆市药交平台成交记录截图，按产品序号及名称注明与排序，截图可打印或拷贝电子档）（若提供虚假信息造成医院损失的，医院将追究相关经济和法律责任）。</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kern w:val="2"/>
          <w:sz w:val="32"/>
          <w:szCs w:val="32"/>
          <w:highlight w:val="none"/>
          <w:lang w:val="en-US" w:eastAsia="zh-CN"/>
        </w:rPr>
        <w:t>2</w:t>
      </w:r>
      <w:r>
        <w:rPr>
          <w:rFonts w:hint="default" w:ascii="Times New Roman" w:hAnsi="Times New Roman" w:eastAsia="方正仿宋_GBK" w:cs="Times New Roman"/>
          <w:color w:val="auto"/>
          <w:kern w:val="2"/>
          <w:sz w:val="32"/>
          <w:szCs w:val="32"/>
          <w:highlight w:val="none"/>
        </w:rPr>
        <w:t>.</w:t>
      </w:r>
      <w:r>
        <w:rPr>
          <w:rFonts w:hint="default" w:ascii="Times New Roman" w:hAnsi="Times New Roman" w:eastAsia="方正仿宋_GBK" w:cs="Times New Roman"/>
          <w:color w:val="auto"/>
          <w:sz w:val="32"/>
          <w:szCs w:val="32"/>
          <w:highlight w:val="none"/>
        </w:rPr>
        <w:t>实施期限：</w:t>
      </w:r>
      <w:r>
        <w:rPr>
          <w:rFonts w:hint="default" w:ascii="Times New Roman" w:hAnsi="Times New Roman" w:eastAsia="方正仿宋_GBK" w:cs="Times New Roman"/>
          <w:color w:val="auto"/>
          <w:sz w:val="32"/>
          <w:szCs w:val="32"/>
          <w:highlight w:val="none"/>
          <w:lang w:val="en-US" w:eastAsia="zh-CN"/>
        </w:rPr>
        <w:t>本批耗材采购合同</w:t>
      </w:r>
      <w:r>
        <w:rPr>
          <w:rFonts w:hint="default" w:ascii="Times New Roman" w:hAnsi="Times New Roman" w:eastAsia="方正仿宋_GBK" w:cs="Times New Roman"/>
          <w:color w:val="auto"/>
          <w:sz w:val="32"/>
          <w:szCs w:val="32"/>
          <w:highlight w:val="none"/>
        </w:rPr>
        <w:t>为期</w:t>
      </w:r>
      <w:r>
        <w:rPr>
          <w:rFonts w:hint="default" w:ascii="Times New Roman" w:hAnsi="Times New Roman" w:eastAsia="方正仿宋_GBK" w:cs="Times New Roman"/>
          <w:b/>
          <w:bCs/>
          <w:color w:val="auto"/>
          <w:sz w:val="32"/>
          <w:szCs w:val="32"/>
          <w:highlight w:val="none"/>
          <w:lang w:val="en-US" w:eastAsia="zh-CN"/>
        </w:rPr>
        <w:t>1</w:t>
      </w:r>
      <w:r>
        <w:rPr>
          <w:rFonts w:hint="default" w:ascii="Times New Roman" w:hAnsi="Times New Roman" w:eastAsia="方正仿宋_GBK" w:cs="Times New Roman"/>
          <w:color w:val="auto"/>
          <w:sz w:val="32"/>
          <w:szCs w:val="32"/>
          <w:highlight w:val="none"/>
        </w:rPr>
        <w:t>年。若本</w:t>
      </w:r>
      <w:r>
        <w:rPr>
          <w:rFonts w:hint="eastAsia" w:ascii="Times New Roman" w:hAnsi="Times New Roman" w:eastAsia="方正仿宋_GBK" w:cs="Times New Roman"/>
          <w:color w:val="auto"/>
          <w:sz w:val="32"/>
          <w:szCs w:val="32"/>
          <w:highlight w:val="none"/>
          <w:lang w:val="en-US" w:eastAsia="zh-CN"/>
        </w:rPr>
        <w:t>采购实施期限</w:t>
      </w:r>
      <w:r>
        <w:rPr>
          <w:rFonts w:hint="default" w:ascii="Times New Roman" w:hAnsi="Times New Roman" w:eastAsia="方正仿宋_GBK" w:cs="Times New Roman"/>
          <w:color w:val="auto"/>
          <w:sz w:val="32"/>
          <w:szCs w:val="32"/>
          <w:highlight w:val="none"/>
        </w:rPr>
        <w:t>到期日，</w:t>
      </w:r>
      <w:r>
        <w:rPr>
          <w:rFonts w:hint="eastAsia" w:ascii="Times New Roman" w:hAnsi="Times New Roman" w:eastAsia="方正仿宋_GBK" w:cs="Times New Roman"/>
          <w:color w:val="auto"/>
          <w:sz w:val="32"/>
          <w:szCs w:val="32"/>
          <w:highlight w:val="none"/>
          <w:lang w:val="en-US" w:eastAsia="zh-CN"/>
        </w:rPr>
        <w:t>采购人</w:t>
      </w:r>
      <w:r>
        <w:rPr>
          <w:rFonts w:hint="default" w:ascii="Times New Roman" w:hAnsi="Times New Roman" w:eastAsia="方正仿宋_GBK" w:cs="Times New Roman"/>
          <w:color w:val="auto"/>
          <w:sz w:val="32"/>
          <w:szCs w:val="32"/>
          <w:highlight w:val="none"/>
        </w:rPr>
        <w:t>新一轮</w:t>
      </w:r>
      <w:r>
        <w:rPr>
          <w:rFonts w:hint="eastAsia" w:ascii="Times New Roman" w:hAnsi="Times New Roman" w:eastAsia="方正仿宋_GBK" w:cs="Times New Roman"/>
          <w:color w:val="auto"/>
          <w:sz w:val="32"/>
          <w:szCs w:val="32"/>
          <w:highlight w:val="none"/>
          <w:lang w:val="en-US" w:eastAsia="zh-CN"/>
        </w:rPr>
        <w:t>遴选</w:t>
      </w:r>
      <w:r>
        <w:rPr>
          <w:rFonts w:hint="default" w:ascii="Times New Roman" w:hAnsi="Times New Roman" w:eastAsia="方正仿宋_GBK" w:cs="Times New Roman"/>
          <w:color w:val="auto"/>
          <w:sz w:val="32"/>
          <w:szCs w:val="32"/>
          <w:highlight w:val="none"/>
        </w:rPr>
        <w:t>采购工作未结束，则</w:t>
      </w:r>
      <w:r>
        <w:rPr>
          <w:rFonts w:hint="eastAsia" w:ascii="Times New Roman" w:hAnsi="Times New Roman" w:eastAsia="方正仿宋_GBK" w:cs="Times New Roman"/>
          <w:color w:val="auto"/>
          <w:sz w:val="32"/>
          <w:szCs w:val="32"/>
          <w:highlight w:val="none"/>
          <w:lang w:val="en-US" w:eastAsia="zh-CN"/>
        </w:rPr>
        <w:t>实施起</w:t>
      </w:r>
      <w:r>
        <w:rPr>
          <w:rFonts w:hint="default" w:ascii="Times New Roman" w:hAnsi="Times New Roman" w:eastAsia="方正仿宋_GBK" w:cs="Times New Roman"/>
          <w:color w:val="auto"/>
          <w:sz w:val="32"/>
          <w:szCs w:val="32"/>
          <w:highlight w:val="none"/>
        </w:rPr>
        <w:t>自动延续至</w:t>
      </w:r>
      <w:r>
        <w:rPr>
          <w:rFonts w:hint="eastAsia" w:ascii="Times New Roman" w:hAnsi="Times New Roman" w:eastAsia="方正仿宋_GBK" w:cs="Times New Roman"/>
          <w:color w:val="auto"/>
          <w:sz w:val="32"/>
          <w:szCs w:val="32"/>
          <w:highlight w:val="none"/>
          <w:lang w:val="en-US" w:eastAsia="zh-CN"/>
        </w:rPr>
        <w:t>采购人</w:t>
      </w:r>
      <w:r>
        <w:rPr>
          <w:rFonts w:hint="default" w:ascii="Times New Roman" w:hAnsi="Times New Roman" w:eastAsia="方正仿宋_GBK" w:cs="Times New Roman"/>
          <w:color w:val="auto"/>
          <w:sz w:val="32"/>
          <w:szCs w:val="32"/>
          <w:highlight w:val="none"/>
        </w:rPr>
        <w:t>新一轮</w:t>
      </w:r>
      <w:r>
        <w:rPr>
          <w:rFonts w:hint="eastAsia" w:ascii="Times New Roman" w:hAnsi="Times New Roman" w:eastAsia="方正仿宋_GBK" w:cs="Times New Roman"/>
          <w:color w:val="auto"/>
          <w:sz w:val="32"/>
          <w:szCs w:val="32"/>
          <w:highlight w:val="none"/>
          <w:lang w:val="en-US" w:eastAsia="zh-CN"/>
        </w:rPr>
        <w:t>遴选</w:t>
      </w:r>
      <w:r>
        <w:rPr>
          <w:rFonts w:hint="default" w:ascii="Times New Roman" w:hAnsi="Times New Roman" w:eastAsia="方正仿宋_GBK" w:cs="Times New Roman"/>
          <w:color w:val="auto"/>
          <w:sz w:val="32"/>
          <w:szCs w:val="32"/>
          <w:highlight w:val="none"/>
        </w:rPr>
        <w:t>采购工作结束，</w:t>
      </w:r>
      <w:r>
        <w:rPr>
          <w:rFonts w:hint="eastAsia" w:ascii="Times New Roman" w:hAnsi="Times New Roman" w:eastAsia="方正仿宋_GBK" w:cs="Times New Roman"/>
          <w:color w:val="auto"/>
          <w:sz w:val="32"/>
          <w:szCs w:val="32"/>
          <w:highlight w:val="none"/>
          <w:lang w:val="en-US" w:eastAsia="zh-CN"/>
        </w:rPr>
        <w:t>采购人</w:t>
      </w:r>
      <w:r>
        <w:rPr>
          <w:rFonts w:hint="default" w:ascii="Times New Roman" w:hAnsi="Times New Roman" w:eastAsia="方正仿宋_GBK" w:cs="Times New Roman"/>
          <w:color w:val="auto"/>
          <w:sz w:val="32"/>
          <w:szCs w:val="32"/>
          <w:highlight w:val="none"/>
        </w:rPr>
        <w:t>新一轮</w:t>
      </w:r>
      <w:r>
        <w:rPr>
          <w:rFonts w:hint="eastAsia" w:ascii="Times New Roman" w:hAnsi="Times New Roman" w:eastAsia="方正仿宋_GBK" w:cs="Times New Roman"/>
          <w:color w:val="auto"/>
          <w:sz w:val="32"/>
          <w:szCs w:val="32"/>
          <w:highlight w:val="none"/>
          <w:lang w:val="en-US" w:eastAsia="zh-CN"/>
        </w:rPr>
        <w:t>遴选</w:t>
      </w:r>
      <w:r>
        <w:rPr>
          <w:rFonts w:hint="default" w:ascii="Times New Roman" w:hAnsi="Times New Roman" w:eastAsia="方正仿宋_GBK" w:cs="Times New Roman"/>
          <w:color w:val="auto"/>
          <w:sz w:val="32"/>
          <w:szCs w:val="32"/>
          <w:highlight w:val="none"/>
        </w:rPr>
        <w:t>采购合同签订之日即本</w:t>
      </w:r>
      <w:r>
        <w:rPr>
          <w:rFonts w:hint="eastAsia" w:ascii="Times New Roman" w:hAnsi="Times New Roman" w:eastAsia="方正仿宋_GBK" w:cs="Times New Roman"/>
          <w:color w:val="auto"/>
          <w:sz w:val="32"/>
          <w:szCs w:val="32"/>
          <w:highlight w:val="none"/>
          <w:lang w:val="en-US" w:eastAsia="zh-CN"/>
        </w:rPr>
        <w:t>项目</w:t>
      </w:r>
      <w:r>
        <w:rPr>
          <w:rFonts w:hint="default" w:ascii="Times New Roman" w:hAnsi="Times New Roman" w:eastAsia="方正仿宋_GBK" w:cs="Times New Roman"/>
          <w:color w:val="auto"/>
          <w:sz w:val="32"/>
          <w:szCs w:val="32"/>
          <w:highlight w:val="none"/>
        </w:rPr>
        <w:t>延续采购终止之日。</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3.发出中标通知书后20日内按中标企业中标产品项目一年预估采购金额的5%收取履约保证金。</w:t>
      </w:r>
      <w:r>
        <w:rPr>
          <w:rFonts w:hint="eastAsia" w:ascii="Times New Roman" w:hAnsi="Times New Roman" w:eastAsia="方正仿宋_GBK" w:cs="Times New Roman"/>
          <w:color w:val="auto"/>
          <w:sz w:val="32"/>
          <w:szCs w:val="32"/>
          <w:highlight w:val="none"/>
          <w:lang w:val="en-US" w:eastAsia="zh-CN"/>
        </w:rPr>
        <w:t>合同履行完毕，按合同约定条款5个工作日内无息原路退回。</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u w:val="none"/>
          <w:shd w:val="clear" w:color="auto" w:fill="FFFFFF"/>
          <w:lang w:val="en-US" w:eastAsia="zh-CN"/>
        </w:rPr>
      </w:pPr>
      <w:r>
        <w:rPr>
          <w:rFonts w:hint="default" w:ascii="Times New Roman" w:hAnsi="Times New Roman" w:eastAsia="方正仿宋_GBK" w:cs="Times New Roman"/>
          <w:color w:val="auto"/>
          <w:sz w:val="32"/>
          <w:szCs w:val="32"/>
          <w:highlight w:val="none"/>
          <w:u w:val="none"/>
          <w:lang w:val="en-US" w:eastAsia="zh-CN"/>
        </w:rPr>
        <w:t>4.中选企业收到采购人中标通知书后，30日</w:t>
      </w:r>
      <w:r>
        <w:rPr>
          <w:rFonts w:hint="default" w:ascii="Times New Roman" w:hAnsi="Times New Roman" w:eastAsia="方正仿宋_GBK" w:cs="Times New Roman"/>
          <w:color w:val="auto"/>
          <w:sz w:val="32"/>
          <w:szCs w:val="32"/>
          <w:highlight w:val="none"/>
          <w:u w:val="none"/>
          <w:shd w:val="clear" w:color="auto" w:fill="FFFFFF"/>
          <w:lang w:val="en-US" w:eastAsia="zh-CN"/>
        </w:rPr>
        <w:t>内与采购人签订书面合同，和</w:t>
      </w:r>
      <w:r>
        <w:rPr>
          <w:rStyle w:val="15"/>
          <w:rFonts w:hint="default" w:ascii="Times New Roman" w:hAnsi="Times New Roman" w:eastAsia="方正仿宋_GBK" w:cs="Times New Roman"/>
          <w:b w:val="0"/>
          <w:bCs/>
          <w:color w:val="auto"/>
          <w:sz w:val="32"/>
          <w:szCs w:val="32"/>
          <w:highlight w:val="none"/>
          <w:u w:val="none"/>
          <w:shd w:val="clear" w:color="auto" w:fill="FFFFFF"/>
          <w:lang w:val="en-US" w:eastAsia="zh-CN"/>
        </w:rPr>
        <w:t>重庆市药品和医用耗材招采管理系统器械合同</w:t>
      </w:r>
      <w:r>
        <w:rPr>
          <w:rFonts w:hint="default" w:ascii="Times New Roman" w:hAnsi="Times New Roman" w:eastAsia="方正仿宋_GBK" w:cs="Times New Roman"/>
          <w:color w:val="auto"/>
          <w:sz w:val="32"/>
          <w:szCs w:val="32"/>
          <w:highlight w:val="none"/>
          <w:u w:val="none"/>
          <w:shd w:val="clear" w:color="auto" w:fill="FFFFFF"/>
          <w:lang w:val="en-US" w:eastAsia="zh-CN"/>
        </w:rPr>
        <w:t>。</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u w:val="none"/>
          <w:shd w:val="clear" w:color="auto" w:fill="FFFFFF"/>
          <w:lang w:val="en-US" w:eastAsia="zh-CN"/>
        </w:rPr>
      </w:pPr>
      <w:r>
        <w:rPr>
          <w:rFonts w:hint="default" w:ascii="Times New Roman" w:hAnsi="Times New Roman" w:eastAsia="方正仿宋_GBK" w:cs="Times New Roman"/>
          <w:color w:val="auto"/>
          <w:sz w:val="32"/>
          <w:szCs w:val="32"/>
          <w:highlight w:val="none"/>
          <w:u w:val="none"/>
          <w:shd w:val="clear" w:color="auto" w:fill="FFFFFF"/>
          <w:lang w:val="en-US" w:eastAsia="zh-CN"/>
        </w:rPr>
        <w:t>5.未按时签订书面合同和</w:t>
      </w:r>
      <w:r>
        <w:rPr>
          <w:rStyle w:val="15"/>
          <w:rFonts w:hint="default" w:ascii="Times New Roman" w:hAnsi="Times New Roman" w:eastAsia="方正仿宋_GBK" w:cs="Times New Roman"/>
          <w:b w:val="0"/>
          <w:bCs/>
          <w:color w:val="auto"/>
          <w:sz w:val="32"/>
          <w:szCs w:val="32"/>
          <w:highlight w:val="none"/>
          <w:u w:val="none"/>
          <w:shd w:val="clear" w:color="auto" w:fill="FFFFFF"/>
          <w:lang w:val="en-US" w:eastAsia="zh-CN"/>
        </w:rPr>
        <w:t>重庆市药品和医用耗材招采管理系统器械合同将不退还投标保证金。</w:t>
      </w:r>
    </w:p>
    <w:p>
      <w:pPr>
        <w:pStyle w:val="9"/>
        <w:widowControl/>
        <w:spacing w:beforeAutospacing="0" w:afterAutospacing="0" w:line="572" w:lineRule="exact"/>
        <w:ind w:firstLine="640" w:firstLineChars="200"/>
        <w:jc w:val="both"/>
        <w:rPr>
          <w:rStyle w:val="15"/>
          <w:rFonts w:hint="eastAsia" w:ascii="方正黑体_GBK" w:hAnsi="方正黑体_GBK" w:eastAsia="方正黑体_GBK" w:cs="方正黑体_GBK"/>
          <w:b w:val="0"/>
          <w:bCs/>
          <w:color w:val="auto"/>
          <w:sz w:val="32"/>
          <w:szCs w:val="32"/>
          <w:highlight w:val="none"/>
          <w:shd w:val="clear" w:color="auto" w:fill="FFFFFF"/>
          <w:lang w:eastAsia="zh-CN"/>
        </w:rPr>
      </w:pPr>
      <w:r>
        <w:rPr>
          <w:rStyle w:val="15"/>
          <w:rFonts w:hint="eastAsia" w:ascii="方正黑体_GBK" w:hAnsi="方正黑体_GBK" w:eastAsia="方正黑体_GBK" w:cs="方正黑体_GBK"/>
          <w:b w:val="0"/>
          <w:bCs/>
          <w:color w:val="auto"/>
          <w:sz w:val="32"/>
          <w:szCs w:val="32"/>
          <w:highlight w:val="none"/>
          <w:shd w:val="clear" w:color="auto" w:fill="FFFFFF"/>
          <w:lang w:val="en-US" w:eastAsia="zh-CN"/>
        </w:rPr>
        <w:t>七、投标文件</w:t>
      </w:r>
      <w:r>
        <w:rPr>
          <w:rStyle w:val="15"/>
          <w:rFonts w:hint="eastAsia" w:ascii="方正黑体_GBK" w:hAnsi="方正黑体_GBK" w:eastAsia="方正黑体_GBK" w:cs="方正黑体_GBK"/>
          <w:b w:val="0"/>
          <w:bCs/>
          <w:color w:val="auto"/>
          <w:sz w:val="32"/>
          <w:szCs w:val="32"/>
          <w:highlight w:val="none"/>
          <w:shd w:val="clear" w:color="auto" w:fill="FFFFFF"/>
        </w:rPr>
        <w:t>资料装订</w:t>
      </w:r>
      <w:r>
        <w:rPr>
          <w:rStyle w:val="15"/>
          <w:rFonts w:hint="eastAsia" w:ascii="方正黑体_GBK" w:hAnsi="方正黑体_GBK" w:eastAsia="方正黑体_GBK" w:cs="方正黑体_GBK"/>
          <w:b w:val="0"/>
          <w:bCs/>
          <w:color w:val="auto"/>
          <w:sz w:val="32"/>
          <w:szCs w:val="32"/>
          <w:highlight w:val="none"/>
          <w:shd w:val="clear" w:color="auto" w:fill="FFFFFF"/>
          <w:lang w:val="en-US" w:eastAsia="zh-CN"/>
        </w:rPr>
        <w:t>目录（需密封成册）</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rPr>
      </w:pPr>
      <w:r>
        <w:rPr>
          <w:rFonts w:hint="eastAsia" w:ascii="Times New Roman" w:hAnsi="Times New Roman" w:eastAsia="方正仿宋_GBK" w:cs="Times New Roman"/>
          <w:color w:val="auto"/>
          <w:sz w:val="32"/>
          <w:szCs w:val="32"/>
          <w:highlight w:val="none"/>
          <w:shd w:val="clear" w:color="auto" w:fill="FFFFFF"/>
          <w:lang w:val="en-US" w:eastAsia="zh-CN"/>
        </w:rPr>
        <w:t>1.</w:t>
      </w:r>
      <w:r>
        <w:rPr>
          <w:rFonts w:hint="default" w:ascii="Times New Roman" w:hAnsi="Times New Roman" w:eastAsia="方正仿宋_GBK" w:cs="Times New Roman"/>
          <w:color w:val="auto"/>
          <w:sz w:val="32"/>
          <w:szCs w:val="32"/>
          <w:highlight w:val="none"/>
          <w:shd w:val="clear" w:color="auto" w:fill="FFFFFF"/>
          <w:lang w:val="en-US" w:eastAsia="zh-CN"/>
        </w:rPr>
        <w:t>投标人</w:t>
      </w:r>
      <w:r>
        <w:rPr>
          <w:rFonts w:hint="default" w:ascii="Times New Roman" w:hAnsi="Times New Roman" w:eastAsia="方正仿宋_GBK" w:cs="Times New Roman"/>
          <w:color w:val="auto"/>
          <w:sz w:val="32"/>
          <w:szCs w:val="32"/>
          <w:highlight w:val="none"/>
          <w:shd w:val="clear" w:color="auto" w:fill="FFFFFF"/>
        </w:rPr>
        <w:t>报名表(须提供电子版</w:t>
      </w:r>
      <w:r>
        <w:rPr>
          <w:rFonts w:hint="eastAsia" w:ascii="Times New Roman" w:hAnsi="Times New Roman" w:eastAsia="方正仿宋_GBK" w:cs="Times New Roman"/>
          <w:color w:val="auto"/>
          <w:sz w:val="32"/>
          <w:szCs w:val="32"/>
          <w:highlight w:val="none"/>
          <w:shd w:val="clear" w:color="auto" w:fill="FFFFFF"/>
          <w:lang w:val="en-US" w:eastAsia="zh-CN"/>
        </w:rPr>
        <w:t>且单独封装</w:t>
      </w:r>
      <w:r>
        <w:rPr>
          <w:rFonts w:hint="default" w:ascii="Times New Roman" w:hAnsi="Times New Roman" w:eastAsia="方正仿宋_GBK" w:cs="Times New Roman"/>
          <w:color w:val="auto"/>
          <w:sz w:val="32"/>
          <w:szCs w:val="32"/>
          <w:highlight w:val="none"/>
          <w:shd w:val="clear" w:color="auto" w:fill="FFFFFF"/>
        </w:rPr>
        <w:t>，如与纸质版不一致，后果自负)</w:t>
      </w:r>
    </w:p>
    <w:p>
      <w:pPr>
        <w:pStyle w:val="9"/>
        <w:widowControl/>
        <w:spacing w:beforeAutospacing="0" w:afterAutospacing="0" w:line="572" w:lineRule="exact"/>
        <w:ind w:firstLine="640" w:firstLineChars="200"/>
        <w:jc w:val="both"/>
        <w:rPr>
          <w:rFonts w:hint="eastAsia" w:ascii="Times New Roman" w:hAnsi="Times New Roman" w:eastAsia="方正仿宋_GBK" w:cs="Times New Roman"/>
          <w:color w:val="auto"/>
          <w:sz w:val="32"/>
          <w:szCs w:val="32"/>
          <w:highlight w:val="none"/>
          <w:shd w:val="clear" w:color="auto" w:fill="FFFFFF"/>
          <w:lang w:eastAsia="zh-CN"/>
        </w:rPr>
      </w:pPr>
      <w:r>
        <w:rPr>
          <w:rFonts w:hint="eastAsia" w:ascii="Times New Roman" w:hAnsi="Times New Roman" w:eastAsia="方正仿宋_GBK" w:cs="Times New Roman"/>
          <w:color w:val="auto"/>
          <w:sz w:val="32"/>
          <w:szCs w:val="32"/>
          <w:highlight w:val="none"/>
          <w:shd w:val="clear" w:color="auto" w:fill="FFFFFF"/>
          <w:lang w:val="en-US" w:eastAsia="zh-CN"/>
        </w:rPr>
        <w:t>2.</w:t>
      </w:r>
      <w:r>
        <w:rPr>
          <w:rFonts w:hint="default" w:ascii="Times New Roman" w:hAnsi="Times New Roman" w:eastAsia="方正仿宋_GBK" w:cs="Times New Roman"/>
          <w:color w:val="auto"/>
          <w:sz w:val="32"/>
          <w:szCs w:val="32"/>
          <w:highlight w:val="none"/>
          <w:shd w:val="clear" w:color="auto" w:fill="FFFFFF"/>
        </w:rPr>
        <w:t>法定代表人身份证明书、法定代表人授权委托书</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lang w:val="en-US" w:eastAsia="zh-CN"/>
        </w:rPr>
      </w:pPr>
      <w:r>
        <w:rPr>
          <w:rFonts w:hint="eastAsia" w:ascii="Times New Roman" w:hAnsi="Times New Roman" w:eastAsia="方正仿宋_GBK" w:cs="Times New Roman"/>
          <w:color w:val="auto"/>
          <w:sz w:val="32"/>
          <w:szCs w:val="32"/>
          <w:highlight w:val="none"/>
          <w:shd w:val="clear" w:color="auto" w:fill="FFFFFF"/>
          <w:lang w:val="en-US" w:eastAsia="zh-CN"/>
        </w:rPr>
        <w:t>3.</w:t>
      </w:r>
      <w:r>
        <w:rPr>
          <w:rFonts w:hint="default" w:ascii="Times New Roman" w:hAnsi="Times New Roman" w:eastAsia="方正仿宋_GBK" w:cs="Times New Roman"/>
          <w:color w:val="auto"/>
          <w:sz w:val="32"/>
          <w:szCs w:val="32"/>
          <w:highlight w:val="none"/>
          <w:shd w:val="clear" w:color="auto" w:fill="FFFFFF"/>
        </w:rPr>
        <w:t>基本资格条件承诺函</w:t>
      </w:r>
      <w:r>
        <w:rPr>
          <w:rFonts w:hint="eastAsia" w:ascii="Times New Roman" w:hAnsi="Times New Roman" w:eastAsia="方正仿宋_GBK" w:cs="Times New Roman"/>
          <w:color w:val="auto"/>
          <w:sz w:val="32"/>
          <w:szCs w:val="32"/>
          <w:highlight w:val="none"/>
          <w:shd w:val="clear" w:color="auto" w:fill="FFFFFF"/>
          <w:lang w:eastAsia="zh-CN"/>
        </w:rPr>
        <w:t>、</w:t>
      </w:r>
      <w:r>
        <w:rPr>
          <w:rFonts w:hint="eastAsia" w:ascii="Times New Roman" w:hAnsi="Times New Roman" w:eastAsia="方正仿宋_GBK" w:cs="Times New Roman"/>
          <w:color w:val="auto"/>
          <w:sz w:val="32"/>
          <w:szCs w:val="32"/>
          <w:highlight w:val="none"/>
          <w:shd w:val="clear" w:color="auto" w:fill="FFFFFF"/>
          <w:lang w:val="en-US" w:eastAsia="zh-CN"/>
        </w:rPr>
        <w:t>社保缴纳证明</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rPr>
      </w:pPr>
      <w:r>
        <w:rPr>
          <w:rFonts w:hint="eastAsia" w:ascii="Times New Roman" w:hAnsi="Times New Roman" w:eastAsia="方正仿宋_GBK" w:cs="Times New Roman"/>
          <w:color w:val="auto"/>
          <w:sz w:val="32"/>
          <w:szCs w:val="32"/>
          <w:highlight w:val="none"/>
          <w:shd w:val="clear" w:color="auto" w:fill="FFFFFF"/>
          <w:lang w:val="en-US" w:eastAsia="zh-CN"/>
        </w:rPr>
        <w:t>4.</w:t>
      </w:r>
      <w:r>
        <w:rPr>
          <w:rFonts w:hint="default" w:ascii="Times New Roman" w:hAnsi="Times New Roman" w:eastAsia="方正仿宋_GBK" w:cs="Times New Roman"/>
          <w:color w:val="auto"/>
          <w:sz w:val="32"/>
          <w:szCs w:val="32"/>
          <w:highlight w:val="none"/>
          <w:shd w:val="clear" w:color="auto" w:fill="FFFFFF"/>
          <w:lang w:val="en-US" w:eastAsia="zh-CN"/>
        </w:rPr>
        <w:t>投标人</w:t>
      </w:r>
      <w:r>
        <w:rPr>
          <w:rFonts w:hint="default" w:ascii="Times New Roman" w:hAnsi="Times New Roman" w:eastAsia="方正仿宋_GBK" w:cs="Times New Roman"/>
          <w:color w:val="auto"/>
          <w:sz w:val="32"/>
          <w:szCs w:val="32"/>
          <w:highlight w:val="none"/>
          <w:shd w:val="clear" w:color="auto" w:fill="FFFFFF"/>
        </w:rPr>
        <w:t>在重庆药品交易所会员截图</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lang w:val="en-US" w:eastAsia="zh-CN"/>
        </w:rPr>
      </w:pPr>
      <w:r>
        <w:rPr>
          <w:rFonts w:hint="eastAsia" w:ascii="Times New Roman" w:hAnsi="Times New Roman" w:eastAsia="方正仿宋_GBK" w:cs="Times New Roman"/>
          <w:color w:val="auto"/>
          <w:sz w:val="32"/>
          <w:szCs w:val="32"/>
          <w:highlight w:val="none"/>
          <w:shd w:val="clear" w:color="auto" w:fill="FFFFFF"/>
          <w:lang w:val="en-US" w:eastAsia="zh-CN"/>
        </w:rPr>
        <w:t>5.</w:t>
      </w:r>
      <w:r>
        <w:rPr>
          <w:rFonts w:hint="default" w:ascii="Times New Roman" w:hAnsi="Times New Roman" w:eastAsia="方正仿宋_GBK" w:cs="Times New Roman"/>
          <w:color w:val="auto"/>
          <w:sz w:val="32"/>
          <w:szCs w:val="32"/>
          <w:highlight w:val="none"/>
          <w:shd w:val="clear" w:color="auto" w:fill="FFFFFF"/>
          <w:lang w:val="en-US" w:eastAsia="zh-CN"/>
        </w:rPr>
        <w:t>商务条款差异表</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shd w:val="clear" w:color="auto" w:fill="FFFFFF"/>
          <w:lang w:val="en-US" w:eastAsia="zh-CN"/>
        </w:rPr>
        <w:t>6.</w:t>
      </w:r>
      <w:r>
        <w:rPr>
          <w:rFonts w:hint="default" w:ascii="Times New Roman" w:hAnsi="Times New Roman" w:eastAsia="方正仿宋_GBK" w:cs="Times New Roman"/>
          <w:color w:val="auto"/>
          <w:sz w:val="32"/>
          <w:szCs w:val="32"/>
          <w:highlight w:val="none"/>
          <w:lang w:val="en-US" w:eastAsia="zh-CN"/>
        </w:rPr>
        <w:t>投标产品</w:t>
      </w:r>
      <w:r>
        <w:rPr>
          <w:rFonts w:hint="eastAsia" w:ascii="Times New Roman" w:hAnsi="Times New Roman" w:eastAsia="方正仿宋_GBK" w:cs="Times New Roman"/>
          <w:color w:val="auto"/>
          <w:sz w:val="32"/>
          <w:szCs w:val="32"/>
          <w:highlight w:val="none"/>
          <w:lang w:val="en-US" w:eastAsia="zh-CN"/>
        </w:rPr>
        <w:t>3家及以上</w:t>
      </w:r>
      <w:r>
        <w:rPr>
          <w:rFonts w:hint="default" w:ascii="Times New Roman" w:hAnsi="Times New Roman" w:eastAsia="方正仿宋_GBK" w:cs="Times New Roman"/>
          <w:color w:val="auto"/>
          <w:sz w:val="32"/>
          <w:szCs w:val="32"/>
          <w:highlight w:val="none"/>
          <w:lang w:val="en-US" w:eastAsia="zh-CN"/>
        </w:rPr>
        <w:t>近两年内在二级</w:t>
      </w:r>
      <w:r>
        <w:rPr>
          <w:rFonts w:hint="eastAsia" w:ascii="Times New Roman" w:hAnsi="Times New Roman" w:eastAsia="方正仿宋_GBK" w:cs="Times New Roman"/>
          <w:color w:val="auto"/>
          <w:sz w:val="32"/>
          <w:szCs w:val="32"/>
          <w:highlight w:val="none"/>
          <w:lang w:val="en-US" w:eastAsia="zh-CN"/>
        </w:rPr>
        <w:t>及</w:t>
      </w:r>
      <w:r>
        <w:rPr>
          <w:rFonts w:hint="default" w:ascii="Times New Roman" w:hAnsi="Times New Roman" w:eastAsia="方正仿宋_GBK" w:cs="Times New Roman"/>
          <w:color w:val="auto"/>
          <w:sz w:val="32"/>
          <w:szCs w:val="32"/>
          <w:highlight w:val="none"/>
          <w:lang w:val="en-US" w:eastAsia="zh-CN"/>
        </w:rPr>
        <w:t>以上医院使用的凭证</w:t>
      </w:r>
    </w:p>
    <w:p>
      <w:pPr>
        <w:pStyle w:val="9"/>
        <w:widowControl/>
        <w:spacing w:beforeAutospacing="0" w:afterAutospacing="0" w:line="572" w:lineRule="exact"/>
        <w:ind w:firstLine="640" w:firstLineChars="200"/>
        <w:jc w:val="both"/>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7.</w:t>
      </w:r>
      <w:r>
        <w:rPr>
          <w:rFonts w:hint="default" w:ascii="Times New Roman" w:hAnsi="Times New Roman" w:eastAsia="方正仿宋_GBK" w:cs="Times New Roman"/>
          <w:color w:val="auto"/>
          <w:sz w:val="32"/>
          <w:szCs w:val="32"/>
          <w:highlight w:val="none"/>
          <w:shd w:val="clear" w:color="auto" w:fill="FFFFFF"/>
        </w:rPr>
        <w:t>产品全套资质</w:t>
      </w:r>
      <w:r>
        <w:rPr>
          <w:rFonts w:hint="eastAsia" w:ascii="Times New Roman" w:hAnsi="Times New Roman" w:eastAsia="方正仿宋_GBK" w:cs="Times New Roman"/>
          <w:color w:val="auto"/>
          <w:sz w:val="32"/>
          <w:szCs w:val="32"/>
          <w:highlight w:val="none"/>
          <w:shd w:val="clear" w:color="auto" w:fill="FFFFFF"/>
          <w:lang w:eastAsia="zh-CN"/>
        </w:rPr>
        <w:t>、</w:t>
      </w:r>
      <w:r>
        <w:rPr>
          <w:rFonts w:hint="default" w:ascii="Times New Roman" w:hAnsi="Times New Roman" w:eastAsia="方正仿宋_GBK" w:cs="Times New Roman"/>
          <w:color w:val="auto"/>
          <w:sz w:val="32"/>
          <w:szCs w:val="32"/>
          <w:highlight w:val="none"/>
          <w:shd w:val="clear" w:color="auto" w:fill="FFFFFF"/>
        </w:rPr>
        <w:t>及产品介绍、彩页资料</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shd w:val="clear" w:color="auto" w:fill="FFFFFF"/>
          <w:lang w:val="en-US" w:eastAsia="zh-CN"/>
        </w:rPr>
        <w:t>8.</w:t>
      </w:r>
      <w:r>
        <w:rPr>
          <w:rFonts w:hint="default" w:ascii="Times New Roman" w:hAnsi="Times New Roman" w:eastAsia="方正仿宋_GBK" w:cs="Times New Roman"/>
          <w:color w:val="auto"/>
          <w:sz w:val="32"/>
          <w:szCs w:val="32"/>
          <w:highlight w:val="none"/>
          <w:shd w:val="clear" w:color="auto" w:fill="FFFFFF"/>
          <w:lang w:val="en-US" w:eastAsia="zh-CN"/>
        </w:rPr>
        <w:t>投标</w:t>
      </w:r>
      <w:r>
        <w:rPr>
          <w:rFonts w:hint="eastAsia" w:ascii="Times New Roman" w:hAnsi="Times New Roman" w:eastAsia="方正仿宋_GBK" w:cs="Times New Roman"/>
          <w:color w:val="auto"/>
          <w:sz w:val="32"/>
          <w:szCs w:val="32"/>
          <w:highlight w:val="none"/>
          <w:shd w:val="clear" w:color="auto" w:fill="FFFFFF"/>
          <w:lang w:val="en-US" w:eastAsia="zh-CN"/>
        </w:rPr>
        <w:t>可单独收费</w:t>
      </w:r>
      <w:r>
        <w:rPr>
          <w:rFonts w:hint="default" w:ascii="Times New Roman" w:hAnsi="Times New Roman" w:eastAsia="方正仿宋_GBK" w:cs="Times New Roman"/>
          <w:color w:val="auto"/>
          <w:sz w:val="32"/>
          <w:szCs w:val="32"/>
          <w:highlight w:val="none"/>
          <w:lang w:val="en-US" w:eastAsia="zh-CN"/>
        </w:rPr>
        <w:t>耗材国家医保码（27位）在重庆两定系统的实时截图（每张截图标明投标产品序号）</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9.</w:t>
      </w:r>
      <w:r>
        <w:rPr>
          <w:rFonts w:hint="default" w:ascii="Times New Roman" w:hAnsi="Times New Roman" w:eastAsia="方正仿宋_GBK" w:cs="Times New Roman"/>
          <w:color w:val="auto"/>
          <w:sz w:val="32"/>
          <w:szCs w:val="32"/>
          <w:highlight w:val="none"/>
          <w:lang w:val="en-US" w:eastAsia="zh-CN"/>
        </w:rPr>
        <w:t>收费依据</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rPr>
      </w:pPr>
      <w:r>
        <w:rPr>
          <w:rFonts w:hint="eastAsia" w:ascii="Times New Roman" w:hAnsi="Times New Roman" w:eastAsia="方正仿宋_GBK" w:cs="Times New Roman"/>
          <w:color w:val="auto"/>
          <w:sz w:val="32"/>
          <w:szCs w:val="32"/>
          <w:highlight w:val="none"/>
          <w:shd w:val="clear" w:color="auto" w:fill="FFFFFF"/>
          <w:lang w:val="en-US" w:eastAsia="zh-CN"/>
        </w:rPr>
        <w:t>10.</w:t>
      </w:r>
      <w:r>
        <w:rPr>
          <w:rFonts w:hint="default" w:ascii="Times New Roman" w:hAnsi="Times New Roman" w:eastAsia="方正仿宋_GBK" w:cs="Times New Roman"/>
          <w:color w:val="auto"/>
          <w:sz w:val="32"/>
          <w:szCs w:val="32"/>
          <w:highlight w:val="none"/>
          <w:shd w:val="clear" w:color="auto" w:fill="FFFFFF"/>
        </w:rPr>
        <w:t>质量及售后服务保证书、诚信守法承诺书（必须由投标</w:t>
      </w:r>
      <w:r>
        <w:rPr>
          <w:rFonts w:hint="default" w:ascii="Times New Roman" w:hAnsi="Times New Roman" w:eastAsia="方正仿宋_GBK" w:cs="Times New Roman"/>
          <w:color w:val="auto"/>
          <w:sz w:val="32"/>
          <w:szCs w:val="32"/>
          <w:highlight w:val="none"/>
          <w:shd w:val="clear" w:color="auto" w:fill="FFFFFF"/>
          <w:lang w:val="en-US" w:eastAsia="zh-CN"/>
        </w:rPr>
        <w:t>企业</w:t>
      </w:r>
      <w:r>
        <w:rPr>
          <w:rFonts w:hint="default" w:ascii="Times New Roman" w:hAnsi="Times New Roman" w:eastAsia="方正仿宋_GBK" w:cs="Times New Roman"/>
          <w:color w:val="auto"/>
          <w:sz w:val="32"/>
          <w:szCs w:val="32"/>
          <w:highlight w:val="none"/>
          <w:shd w:val="clear" w:color="auto" w:fill="FFFFFF"/>
        </w:rPr>
        <w:t>法定代表人签字并加盖公司公章）</w:t>
      </w:r>
      <w:r>
        <w:rPr>
          <w:rFonts w:hint="default" w:ascii="Times New Roman" w:hAnsi="Times New Roman" w:eastAsia="方正仿宋_GBK" w:cs="Times New Roman"/>
          <w:color w:val="auto"/>
          <w:sz w:val="32"/>
          <w:szCs w:val="32"/>
          <w:highlight w:val="none"/>
          <w:shd w:val="clear" w:color="auto" w:fill="FFFFFF"/>
          <w:lang w:eastAsia="zh-CN"/>
        </w:rPr>
        <w:t>、</w:t>
      </w:r>
      <w:r>
        <w:rPr>
          <w:rFonts w:hint="default" w:ascii="Times New Roman" w:hAnsi="Times New Roman" w:eastAsia="方正仿宋_GBK" w:cs="Times New Roman"/>
          <w:color w:val="auto"/>
          <w:sz w:val="32"/>
          <w:szCs w:val="32"/>
          <w:highlight w:val="none"/>
          <w:lang w:val="en-US" w:eastAsia="zh-CN"/>
        </w:rPr>
        <w:t>应急配送保障措施方案</w:t>
      </w:r>
      <w:r>
        <w:rPr>
          <w:rFonts w:hint="default" w:ascii="Times New Roman" w:hAnsi="Times New Roman" w:eastAsia="方正仿宋_GBK" w:cs="Times New Roman"/>
          <w:color w:val="auto"/>
          <w:sz w:val="32"/>
          <w:szCs w:val="32"/>
          <w:highlight w:val="none"/>
          <w:shd w:val="clear" w:color="auto" w:fill="FFFFFF"/>
        </w:rPr>
        <w:t>等材料。</w:t>
      </w:r>
    </w:p>
    <w:p>
      <w:pPr>
        <w:pStyle w:val="9"/>
        <w:widowControl/>
        <w:spacing w:beforeAutospacing="0" w:afterAutospacing="0" w:line="572" w:lineRule="exact"/>
        <w:ind w:firstLine="640" w:firstLineChars="200"/>
        <w:jc w:val="both"/>
        <w:rPr>
          <w:rFonts w:hint="eastAsia" w:ascii="Times New Roman" w:hAnsi="Times New Roman" w:eastAsia="方正仿宋_GBK" w:cs="Times New Roman"/>
          <w:color w:val="auto"/>
          <w:sz w:val="32"/>
          <w:szCs w:val="32"/>
          <w:highlight w:val="none"/>
          <w:shd w:val="clear" w:color="auto" w:fill="FFFFFF"/>
          <w:lang w:val="en-US" w:eastAsia="zh-CN"/>
        </w:rPr>
      </w:pPr>
      <w:r>
        <w:rPr>
          <w:rFonts w:hint="eastAsia" w:ascii="Times New Roman" w:hAnsi="Times New Roman" w:eastAsia="方正仿宋_GBK" w:cs="Times New Roman"/>
          <w:color w:val="auto"/>
          <w:sz w:val="32"/>
          <w:szCs w:val="32"/>
          <w:highlight w:val="none"/>
          <w:shd w:val="clear" w:color="auto" w:fill="FFFFFF"/>
          <w:lang w:val="en-US" w:eastAsia="zh-CN"/>
        </w:rPr>
        <w:t>11.</w:t>
      </w:r>
      <w:r>
        <w:rPr>
          <w:rFonts w:hint="default" w:ascii="Times New Roman" w:hAnsi="Times New Roman" w:eastAsia="方正仿宋_GBK" w:cs="Times New Roman"/>
          <w:color w:val="auto"/>
          <w:sz w:val="32"/>
          <w:szCs w:val="32"/>
          <w:highlight w:val="none"/>
          <w:shd w:val="clear" w:color="auto" w:fill="FFFFFF"/>
          <w:lang w:val="en-US" w:eastAsia="zh-CN"/>
        </w:rPr>
        <w:t>配送服务相关资料</w:t>
      </w:r>
      <w:r>
        <w:rPr>
          <w:rFonts w:hint="eastAsia" w:ascii="Times New Roman" w:hAnsi="Times New Roman" w:eastAsia="方正仿宋_GBK" w:cs="Times New Roman"/>
          <w:color w:val="auto"/>
          <w:sz w:val="32"/>
          <w:szCs w:val="32"/>
          <w:highlight w:val="none"/>
          <w:shd w:val="clear" w:color="auto" w:fill="FFFFFF"/>
          <w:lang w:val="en-US" w:eastAsia="zh-CN"/>
        </w:rPr>
        <w:t>（</w:t>
      </w:r>
      <w:r>
        <w:rPr>
          <w:rFonts w:hint="default" w:ascii="Times New Roman" w:hAnsi="Times New Roman" w:eastAsia="方正仿宋_GBK" w:cs="Times New Roman"/>
          <w:color w:val="auto"/>
          <w:sz w:val="32"/>
          <w:szCs w:val="32"/>
          <w:highlight w:val="none"/>
          <w:lang w:val="en-US" w:eastAsia="zh-CN"/>
        </w:rPr>
        <w:t>投标企业近两年内二级及以上医院医用器械配送合同</w:t>
      </w:r>
      <w:r>
        <w:rPr>
          <w:rFonts w:hint="eastAsia" w:ascii="Times New Roman" w:hAnsi="Times New Roman" w:eastAsia="方正仿宋_GBK" w:cs="Times New Roman"/>
          <w:color w:val="auto"/>
          <w:sz w:val="32"/>
          <w:szCs w:val="32"/>
          <w:highlight w:val="none"/>
          <w:shd w:val="clear" w:color="auto" w:fill="FFFFFF"/>
          <w:lang w:val="en-US" w:eastAsia="zh-CN"/>
        </w:rPr>
        <w:t>）</w:t>
      </w:r>
    </w:p>
    <w:p>
      <w:pPr>
        <w:pStyle w:val="9"/>
        <w:widowControl/>
        <w:spacing w:beforeAutospacing="0" w:afterAutospacing="0" w:line="572" w:lineRule="exact"/>
        <w:ind w:firstLine="640" w:firstLineChars="200"/>
        <w:jc w:val="both"/>
        <w:rPr>
          <w:rFonts w:hint="default" w:ascii="Times New Roman" w:hAnsi="Times New Roman" w:eastAsia="方正仿宋_GBK" w:cs="Times New Roman"/>
          <w:color w:val="auto"/>
          <w:sz w:val="32"/>
          <w:szCs w:val="32"/>
          <w:highlight w:val="none"/>
          <w:shd w:val="clear" w:color="auto" w:fill="FFFFFF"/>
          <w:lang w:val="en-US" w:eastAsia="zh-CN"/>
        </w:rPr>
      </w:pPr>
      <w:r>
        <w:rPr>
          <w:rFonts w:hint="eastAsia" w:ascii="Times New Roman" w:hAnsi="Times New Roman" w:eastAsia="方正仿宋_GBK" w:cs="Times New Roman"/>
          <w:color w:val="auto"/>
          <w:sz w:val="32"/>
          <w:szCs w:val="32"/>
          <w:highlight w:val="none"/>
          <w:shd w:val="clear" w:color="auto" w:fill="FFFFFF"/>
          <w:lang w:val="en-US" w:eastAsia="zh-CN"/>
        </w:rPr>
        <w:t>12.产品样品清单（本项目采购人通知展示样品时随同提供）</w:t>
      </w:r>
    </w:p>
    <w:p>
      <w:pPr>
        <w:pStyle w:val="9"/>
        <w:widowControl/>
        <w:spacing w:beforeAutospacing="0" w:afterAutospacing="0" w:line="572" w:lineRule="exact"/>
        <w:ind w:firstLine="640" w:firstLineChars="200"/>
        <w:jc w:val="both"/>
        <w:rPr>
          <w:rStyle w:val="15"/>
          <w:rFonts w:hint="default" w:ascii="Times New Roman" w:hAnsi="Times New Roman" w:eastAsia="方正仿宋_GBK" w:cs="Times New Roman"/>
          <w:b w:val="0"/>
          <w:bCs/>
          <w:color w:val="auto"/>
          <w:sz w:val="32"/>
          <w:szCs w:val="32"/>
          <w:shd w:val="clear" w:color="auto" w:fill="FFFFFF"/>
        </w:rPr>
      </w:pPr>
      <w:r>
        <w:rPr>
          <w:rStyle w:val="15"/>
          <w:rFonts w:hint="default" w:ascii="Times New Roman" w:hAnsi="Times New Roman" w:eastAsia="方正仿宋_GBK" w:cs="Times New Roman"/>
          <w:b w:val="0"/>
          <w:bCs/>
          <w:color w:val="auto"/>
          <w:sz w:val="32"/>
          <w:szCs w:val="32"/>
          <w:highlight w:val="none"/>
          <w:shd w:val="clear" w:color="auto" w:fill="FFFFFF"/>
        </w:rPr>
        <w:t>以上资料提供加盖公章（鲜章）的</w:t>
      </w:r>
      <w:r>
        <w:rPr>
          <w:rStyle w:val="15"/>
          <w:rFonts w:hint="default" w:ascii="Times New Roman" w:hAnsi="Times New Roman" w:eastAsia="方正仿宋_GBK" w:cs="Times New Roman"/>
          <w:b w:val="0"/>
          <w:bCs/>
          <w:color w:val="auto"/>
          <w:sz w:val="32"/>
          <w:szCs w:val="32"/>
          <w:highlight w:val="none"/>
          <w:shd w:val="clear" w:color="auto" w:fill="FFFFFF"/>
          <w:lang w:val="en-US" w:eastAsia="zh-CN"/>
        </w:rPr>
        <w:t>原件或</w:t>
      </w:r>
      <w:r>
        <w:rPr>
          <w:rStyle w:val="15"/>
          <w:rFonts w:hint="default" w:ascii="Times New Roman" w:hAnsi="Times New Roman" w:eastAsia="方正仿宋_GBK" w:cs="Times New Roman"/>
          <w:b w:val="0"/>
          <w:bCs/>
          <w:color w:val="auto"/>
          <w:sz w:val="32"/>
          <w:szCs w:val="32"/>
          <w:highlight w:val="none"/>
          <w:shd w:val="clear" w:color="auto" w:fill="FFFFFF"/>
        </w:rPr>
        <w:t>复印件。</w:t>
      </w:r>
    </w:p>
    <w:p>
      <w:pPr>
        <w:pStyle w:val="9"/>
        <w:widowControl/>
        <w:spacing w:beforeAutospacing="0" w:afterAutospacing="0" w:line="572" w:lineRule="exact"/>
        <w:ind w:firstLine="420"/>
        <w:jc w:val="both"/>
        <w:rPr>
          <w:rFonts w:hint="default" w:ascii="Times New Roman" w:hAnsi="Times New Roman" w:eastAsia="方正仿宋_GBK" w:cs="Times New Roman"/>
          <w:color w:val="auto"/>
          <w:sz w:val="32"/>
          <w:szCs w:val="32"/>
          <w:shd w:val="clear" w:color="auto" w:fill="FFFFFF"/>
        </w:rPr>
      </w:pPr>
    </w:p>
    <w:p>
      <w:pPr>
        <w:pStyle w:val="9"/>
        <w:widowControl/>
        <w:spacing w:beforeAutospacing="0" w:afterAutospacing="0" w:line="572" w:lineRule="exact"/>
        <w:ind w:firstLine="420"/>
        <w:jc w:val="both"/>
        <w:rPr>
          <w:rStyle w:val="15"/>
          <w:rFonts w:hint="default" w:ascii="Times New Roman" w:hAnsi="Times New Roman" w:eastAsia="方正仿宋_GBK" w:cs="Times New Roman"/>
          <w:b w:val="0"/>
          <w:bCs/>
          <w:color w:val="auto"/>
          <w:sz w:val="32"/>
          <w:szCs w:val="32"/>
          <w:shd w:val="clear" w:color="auto" w:fill="FFFFFF"/>
        </w:rPr>
      </w:pPr>
      <w:r>
        <w:rPr>
          <w:rStyle w:val="15"/>
          <w:rFonts w:hint="default" w:ascii="Times New Roman" w:hAnsi="Times New Roman" w:eastAsia="方正仿宋_GBK" w:cs="Times New Roman"/>
          <w:b w:val="0"/>
          <w:bCs/>
          <w:color w:val="auto"/>
          <w:sz w:val="32"/>
          <w:szCs w:val="32"/>
          <w:shd w:val="clear" w:color="auto" w:fill="FFFFFF"/>
        </w:rPr>
        <w:t>附件：</w:t>
      </w:r>
      <w:r>
        <w:rPr>
          <w:rStyle w:val="15"/>
          <w:rFonts w:hint="default" w:ascii="Times New Roman" w:hAnsi="Times New Roman" w:eastAsia="方正仿宋_GBK" w:cs="Times New Roman"/>
          <w:b w:val="0"/>
          <w:bCs/>
          <w:color w:val="auto"/>
          <w:sz w:val="32"/>
          <w:szCs w:val="32"/>
          <w:shd w:val="clear" w:color="auto" w:fill="FFFFFF"/>
          <w:lang w:val="en-US" w:eastAsia="zh-CN"/>
        </w:rPr>
        <w:t>1</w:t>
      </w:r>
      <w:r>
        <w:rPr>
          <w:rStyle w:val="15"/>
          <w:rFonts w:hint="default" w:ascii="Times New Roman" w:hAnsi="Times New Roman" w:eastAsia="方正仿宋_GBK" w:cs="Times New Roman"/>
          <w:b w:val="0"/>
          <w:bCs/>
          <w:color w:val="auto"/>
          <w:sz w:val="32"/>
          <w:szCs w:val="32"/>
          <w:shd w:val="clear" w:color="auto" w:fill="FFFFFF"/>
        </w:rPr>
        <w:t>.法定代表人身份证明书、法定代表人授权委托书（格式）</w:t>
      </w:r>
    </w:p>
    <w:p>
      <w:pPr>
        <w:pStyle w:val="9"/>
        <w:widowControl/>
        <w:tabs>
          <w:tab w:val="left" w:pos="312"/>
        </w:tabs>
        <w:spacing w:beforeAutospacing="0" w:afterAutospacing="0" w:line="572" w:lineRule="exact"/>
        <w:ind w:left="1281" w:leftChars="610" w:firstLine="160" w:firstLineChars="50"/>
        <w:jc w:val="both"/>
        <w:rPr>
          <w:rFonts w:hint="default" w:ascii="Times New Roman" w:hAnsi="Times New Roman" w:eastAsia="方正仿宋_GBK" w:cs="Times New Roman"/>
          <w:bCs/>
          <w:color w:val="auto"/>
          <w:sz w:val="32"/>
          <w:szCs w:val="32"/>
        </w:rPr>
      </w:pPr>
      <w:r>
        <w:rPr>
          <w:rStyle w:val="15"/>
          <w:rFonts w:hint="default" w:ascii="Times New Roman" w:hAnsi="Times New Roman" w:eastAsia="方正仿宋_GBK" w:cs="Times New Roman"/>
          <w:b w:val="0"/>
          <w:bCs/>
          <w:color w:val="auto"/>
          <w:sz w:val="32"/>
          <w:szCs w:val="32"/>
          <w:shd w:val="clear" w:color="auto" w:fill="FFFFFF"/>
          <w:lang w:val="en-US" w:eastAsia="zh-CN"/>
        </w:rPr>
        <w:t>2</w:t>
      </w:r>
      <w:r>
        <w:rPr>
          <w:rStyle w:val="15"/>
          <w:rFonts w:hint="default" w:ascii="Times New Roman" w:hAnsi="Times New Roman" w:eastAsia="方正仿宋_GBK" w:cs="Times New Roman"/>
          <w:b w:val="0"/>
          <w:bCs/>
          <w:color w:val="auto"/>
          <w:sz w:val="32"/>
          <w:szCs w:val="32"/>
          <w:shd w:val="clear" w:color="auto" w:fill="FFFFFF"/>
        </w:rPr>
        <w:t>.基本资格条件承诺函（格式）</w:t>
      </w:r>
    </w:p>
    <w:p>
      <w:pPr>
        <w:pStyle w:val="9"/>
        <w:widowControl/>
        <w:tabs>
          <w:tab w:val="left" w:pos="312"/>
        </w:tabs>
        <w:spacing w:beforeAutospacing="0" w:afterAutospacing="0" w:line="572" w:lineRule="exact"/>
        <w:ind w:left="1281" w:leftChars="610" w:firstLine="160" w:firstLineChars="50"/>
        <w:jc w:val="both"/>
        <w:rPr>
          <w:rFonts w:hint="default" w:ascii="Times New Roman" w:hAnsi="Times New Roman" w:eastAsia="方正仿宋_GBK" w:cs="Times New Roman"/>
          <w:bCs/>
          <w:color w:val="auto"/>
          <w:sz w:val="32"/>
          <w:szCs w:val="32"/>
        </w:rPr>
      </w:pPr>
      <w:r>
        <w:rPr>
          <w:rStyle w:val="15"/>
          <w:rFonts w:hint="default" w:ascii="Times New Roman" w:hAnsi="Times New Roman" w:eastAsia="方正仿宋_GBK" w:cs="Times New Roman"/>
          <w:b w:val="0"/>
          <w:bCs/>
          <w:color w:val="auto"/>
          <w:sz w:val="32"/>
          <w:szCs w:val="32"/>
          <w:shd w:val="clear" w:color="auto" w:fill="FFFFFF"/>
          <w:lang w:val="en-US" w:eastAsia="zh-CN"/>
        </w:rPr>
        <w:t>3</w:t>
      </w:r>
      <w:r>
        <w:rPr>
          <w:rStyle w:val="15"/>
          <w:rFonts w:hint="default" w:ascii="Times New Roman" w:hAnsi="Times New Roman" w:eastAsia="方正仿宋_GBK" w:cs="Times New Roman"/>
          <w:b w:val="0"/>
          <w:bCs/>
          <w:color w:val="auto"/>
          <w:sz w:val="32"/>
          <w:szCs w:val="32"/>
          <w:shd w:val="clear" w:color="auto" w:fill="FFFFFF"/>
        </w:rPr>
        <w:t>.医用耗材遴选投标人报名表</w:t>
      </w:r>
    </w:p>
    <w:p>
      <w:pPr>
        <w:pStyle w:val="9"/>
        <w:widowControl/>
        <w:spacing w:beforeAutospacing="0" w:afterAutospacing="0" w:line="572" w:lineRule="exact"/>
        <w:rPr>
          <w:rFonts w:hint="default" w:ascii="Times New Roman" w:hAnsi="Times New Roman" w:eastAsia="方正仿宋_GBK" w:cs="Times New Roman"/>
          <w:color w:val="auto"/>
          <w:sz w:val="32"/>
          <w:szCs w:val="32"/>
          <w:shd w:val="clear" w:color="auto" w:fill="FFFFFF"/>
          <w:lang w:val="en-US" w:eastAsia="zh-CN"/>
        </w:rPr>
      </w:pPr>
      <w:r>
        <w:rPr>
          <w:rFonts w:hint="default" w:ascii="Times New Roman" w:hAnsi="Times New Roman" w:eastAsia="方正仿宋_GBK" w:cs="Times New Roman"/>
          <w:color w:val="auto"/>
          <w:sz w:val="32"/>
          <w:szCs w:val="32"/>
          <w:shd w:val="clear" w:color="auto" w:fill="FFFFFF"/>
          <w:lang w:val="en-US" w:eastAsia="zh-CN"/>
        </w:rPr>
        <w:t xml:space="preserve">         4.商务条款差异表</w:t>
      </w:r>
    </w:p>
    <w:p>
      <w:pPr>
        <w:pStyle w:val="9"/>
        <w:widowControl/>
        <w:spacing w:beforeAutospacing="0" w:afterAutospacing="0" w:line="572" w:lineRule="exact"/>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sz w:val="32"/>
          <w:szCs w:val="32"/>
          <w:shd w:val="clear" w:color="auto" w:fill="FFFFFF"/>
          <w:lang w:val="en-US" w:eastAsia="zh-CN"/>
        </w:rPr>
        <w:t xml:space="preserve">         5.</w:t>
      </w:r>
      <w:r>
        <w:rPr>
          <w:rFonts w:hint="default" w:ascii="Times New Roman" w:hAnsi="Times New Roman" w:eastAsia="方正仿宋_GBK" w:cs="Times New Roman"/>
          <w:color w:val="auto"/>
          <w:kern w:val="2"/>
          <w:sz w:val="32"/>
          <w:szCs w:val="32"/>
          <w:lang w:val="en-US" w:eastAsia="zh-CN" w:bidi="ar-SA"/>
        </w:rPr>
        <w:t>产品样品清单</w:t>
      </w:r>
    </w:p>
    <w:p>
      <w:pPr>
        <w:pStyle w:val="9"/>
        <w:widowControl/>
        <w:spacing w:beforeAutospacing="0" w:afterAutospacing="0" w:line="572" w:lineRule="exact"/>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color w:val="auto"/>
          <w:kern w:val="2"/>
          <w:sz w:val="32"/>
          <w:szCs w:val="32"/>
          <w:lang w:val="en-US" w:eastAsia="zh-CN" w:bidi="ar-SA"/>
        </w:rPr>
        <w:t xml:space="preserve">         6.收费依据</w:t>
      </w:r>
    </w:p>
    <w:p>
      <w:pPr>
        <w:pStyle w:val="9"/>
        <w:widowControl/>
        <w:spacing w:beforeAutospacing="0" w:afterAutospacing="0" w:line="572" w:lineRule="exact"/>
        <w:rPr>
          <w:rFonts w:hint="default" w:ascii="Times New Roman" w:hAnsi="Times New Roman" w:eastAsia="方正仿宋_GBK" w:cs="Times New Roman"/>
          <w:color w:val="auto"/>
          <w:sz w:val="32"/>
          <w:szCs w:val="32"/>
          <w:shd w:val="clear" w:color="auto" w:fill="FFFFFF"/>
        </w:rPr>
      </w:pPr>
    </w:p>
    <w:p>
      <w:pPr>
        <w:pStyle w:val="9"/>
        <w:widowControl/>
        <w:spacing w:beforeAutospacing="0" w:afterAutospacing="0" w:line="572" w:lineRule="exact"/>
        <w:ind w:firstLine="420"/>
        <w:jc w:val="both"/>
        <w:rPr>
          <w:rFonts w:hint="default" w:ascii="Times New Roman" w:hAnsi="Times New Roman" w:eastAsia="方正仿宋_GBK" w:cs="Times New Roman"/>
          <w:color w:val="auto"/>
          <w:sz w:val="32"/>
          <w:szCs w:val="32"/>
          <w:shd w:val="clear" w:color="auto" w:fill="FFFFFF"/>
          <w:lang w:val="en-US" w:eastAsia="zh-CN"/>
        </w:rPr>
      </w:pPr>
      <w:r>
        <w:rPr>
          <w:rFonts w:hint="default" w:ascii="Times New Roman" w:hAnsi="Times New Roman" w:eastAsia="方正仿宋_GBK" w:cs="Times New Roman"/>
          <w:color w:val="auto"/>
          <w:sz w:val="32"/>
          <w:szCs w:val="32"/>
          <w:shd w:val="clear" w:color="auto" w:fill="FFFFFF"/>
          <w:lang w:val="en-US" w:eastAsia="zh-CN"/>
        </w:rPr>
        <w:t>医学装备科：李老师、周老师，023-62867396</w:t>
      </w:r>
    </w:p>
    <w:p>
      <w:pPr>
        <w:pStyle w:val="9"/>
        <w:widowControl/>
        <w:spacing w:beforeAutospacing="0" w:afterAutospacing="0" w:line="572" w:lineRule="exact"/>
        <w:ind w:firstLine="420"/>
        <w:jc w:val="both"/>
        <w:rPr>
          <w:rFonts w:hint="default" w:ascii="Times New Roman" w:hAnsi="Times New Roman" w:eastAsia="方正仿宋_GBK" w:cs="Times New Roman"/>
          <w:color w:val="auto"/>
          <w:sz w:val="32"/>
          <w:szCs w:val="32"/>
          <w:shd w:val="clear" w:color="auto" w:fill="FFFFFF"/>
          <w:lang w:val="en-US" w:eastAsia="zh-CN"/>
        </w:rPr>
      </w:pPr>
      <w:r>
        <w:rPr>
          <w:rFonts w:hint="default" w:ascii="Times New Roman" w:hAnsi="Times New Roman" w:eastAsia="方正仿宋_GBK" w:cs="Times New Roman"/>
          <w:color w:val="auto"/>
          <w:sz w:val="32"/>
          <w:szCs w:val="32"/>
          <w:shd w:val="clear" w:color="auto" w:fill="FFFFFF"/>
          <w:lang w:val="en-US" w:eastAsia="zh-CN"/>
        </w:rPr>
        <w:t>采购办：刘老师、李老师，023-62867363</w:t>
      </w:r>
    </w:p>
    <w:p>
      <w:pPr>
        <w:pStyle w:val="9"/>
        <w:widowControl/>
        <w:spacing w:beforeAutospacing="0" w:afterAutospacing="0" w:line="572" w:lineRule="exact"/>
        <w:ind w:firstLine="420"/>
        <w:jc w:val="center"/>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 xml:space="preserve">                         </w:t>
      </w:r>
    </w:p>
    <w:p>
      <w:pPr>
        <w:pStyle w:val="9"/>
        <w:widowControl/>
        <w:spacing w:beforeAutospacing="0" w:afterAutospacing="0" w:line="572" w:lineRule="exact"/>
        <w:ind w:firstLine="420"/>
        <w:jc w:val="center"/>
        <w:rPr>
          <w:rFonts w:hint="default" w:ascii="Times New Roman" w:hAnsi="Times New Roman" w:eastAsia="方正仿宋_GBK" w:cs="Times New Roman"/>
          <w:color w:val="auto"/>
          <w:sz w:val="32"/>
          <w:szCs w:val="32"/>
          <w:shd w:val="clear" w:color="auto" w:fill="FFFFFF"/>
        </w:rPr>
      </w:pPr>
    </w:p>
    <w:p>
      <w:pPr>
        <w:pStyle w:val="9"/>
        <w:widowControl/>
        <w:spacing w:beforeAutospacing="0" w:afterAutospacing="0" w:line="572" w:lineRule="exact"/>
        <w:ind w:firstLine="420"/>
        <w:jc w:val="center"/>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shd w:val="clear" w:color="auto" w:fill="FFFFFF"/>
          <w:lang w:val="en-US" w:eastAsia="zh-CN"/>
        </w:rPr>
        <w:t xml:space="preserve">                         </w:t>
      </w:r>
      <w:r>
        <w:rPr>
          <w:rFonts w:hint="default" w:ascii="Times New Roman" w:hAnsi="Times New Roman" w:eastAsia="方正仿宋_GBK" w:cs="Times New Roman"/>
          <w:color w:val="auto"/>
          <w:sz w:val="32"/>
          <w:szCs w:val="32"/>
          <w:shd w:val="clear" w:color="auto" w:fill="FFFFFF"/>
        </w:rPr>
        <w:t>重庆市巴南区第二人民医院</w:t>
      </w:r>
    </w:p>
    <w:p>
      <w:pPr>
        <w:pStyle w:val="9"/>
        <w:widowControl/>
        <w:spacing w:beforeAutospacing="0" w:afterAutospacing="0" w:line="572" w:lineRule="exact"/>
        <w:ind w:firstLine="420"/>
        <w:jc w:val="center"/>
        <w:rPr>
          <w:rFonts w:hint="default" w:ascii="Times New Roman" w:hAnsi="Times New Roman" w:eastAsia="方正仿宋_GBK" w:cs="Times New Roman"/>
          <w:color w:val="auto"/>
          <w:sz w:val="32"/>
          <w:szCs w:val="32"/>
          <w:shd w:val="clear" w:color="auto" w:fill="FFFFFF"/>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方正仿宋_GBK" w:cs="Times New Roman"/>
          <w:color w:val="auto"/>
          <w:sz w:val="32"/>
          <w:szCs w:val="32"/>
          <w:shd w:val="clear" w:color="auto" w:fill="FFFFFF"/>
        </w:rPr>
        <w:t xml:space="preserve">                        </w:t>
      </w:r>
      <w:r>
        <w:rPr>
          <w:rFonts w:hint="default" w:ascii="Times New Roman" w:hAnsi="Times New Roman" w:eastAsia="方正仿宋_GBK" w:cs="Times New Roman"/>
          <w:color w:val="auto"/>
          <w:sz w:val="32"/>
          <w:szCs w:val="32"/>
          <w:shd w:val="clear" w:color="auto" w:fill="FFFFFF"/>
          <w:lang w:val="en-US" w:eastAsia="zh-CN"/>
        </w:rPr>
        <w:t xml:space="preserve"> </w:t>
      </w:r>
      <w:r>
        <w:rPr>
          <w:rFonts w:hint="default" w:ascii="Times New Roman" w:hAnsi="Times New Roman" w:eastAsia="方正仿宋_GBK" w:cs="Times New Roman"/>
          <w:color w:val="auto"/>
          <w:sz w:val="32"/>
          <w:szCs w:val="32"/>
          <w:shd w:val="clear" w:color="auto" w:fill="FFFFFF"/>
        </w:rPr>
        <w:t>202</w:t>
      </w:r>
      <w:r>
        <w:rPr>
          <w:rFonts w:hint="default" w:ascii="Times New Roman" w:hAnsi="Times New Roman" w:eastAsia="方正仿宋_GBK" w:cs="Times New Roman"/>
          <w:color w:val="auto"/>
          <w:sz w:val="32"/>
          <w:szCs w:val="32"/>
          <w:shd w:val="clear" w:color="auto" w:fill="FFFFFF"/>
          <w:lang w:val="en-US" w:eastAsia="zh-CN"/>
        </w:rPr>
        <w:t>6</w:t>
      </w:r>
      <w:r>
        <w:rPr>
          <w:rFonts w:hint="default" w:ascii="Times New Roman" w:hAnsi="Times New Roman" w:eastAsia="方正仿宋_GBK" w:cs="Times New Roman"/>
          <w:color w:val="auto"/>
          <w:sz w:val="32"/>
          <w:szCs w:val="32"/>
          <w:shd w:val="clear" w:color="auto" w:fill="FFFFFF"/>
        </w:rPr>
        <w:t>年</w:t>
      </w:r>
      <w:r>
        <w:rPr>
          <w:rFonts w:hint="eastAsia" w:ascii="Times New Roman" w:hAnsi="Times New Roman" w:eastAsia="方正仿宋_GBK" w:cs="Times New Roman"/>
          <w:color w:val="auto"/>
          <w:sz w:val="32"/>
          <w:szCs w:val="32"/>
          <w:shd w:val="clear" w:color="auto" w:fill="FFFFFF"/>
          <w:lang w:val="en-US" w:eastAsia="zh-CN"/>
        </w:rPr>
        <w:t>6</w:t>
      </w:r>
      <w:r>
        <w:rPr>
          <w:rFonts w:hint="default" w:ascii="Times New Roman" w:hAnsi="Times New Roman" w:eastAsia="方正仿宋_GBK" w:cs="Times New Roman"/>
          <w:color w:val="auto"/>
          <w:sz w:val="32"/>
          <w:szCs w:val="32"/>
          <w:shd w:val="clear" w:color="auto" w:fill="FFFFFF"/>
        </w:rPr>
        <w:t>月</w:t>
      </w:r>
      <w:r>
        <w:rPr>
          <w:rFonts w:hint="eastAsia" w:ascii="Times New Roman" w:hAnsi="Times New Roman" w:eastAsia="方正仿宋_GBK" w:cs="Times New Roman"/>
          <w:color w:val="auto"/>
          <w:sz w:val="32"/>
          <w:szCs w:val="32"/>
          <w:shd w:val="clear" w:color="auto" w:fill="FFFFFF"/>
          <w:lang w:val="en-US" w:eastAsia="zh-CN"/>
        </w:rPr>
        <w:t>4</w:t>
      </w:r>
      <w:r>
        <w:rPr>
          <w:rFonts w:hint="default" w:ascii="Times New Roman" w:hAnsi="Times New Roman" w:eastAsia="方正仿宋_GBK" w:cs="Times New Roman"/>
          <w:color w:val="auto"/>
          <w:sz w:val="32"/>
          <w:szCs w:val="32"/>
          <w:shd w:val="clear" w:color="auto" w:fill="FFFFFF"/>
          <w:lang w:val="en-US" w:eastAsia="zh-CN"/>
        </w:rPr>
        <w:t>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lang w:val="en-US" w:eastAsia="zh-CN"/>
        </w:rPr>
      </w:pPr>
      <w:r>
        <w:rPr>
          <w:rFonts w:hint="default" w:ascii="Times New Roman" w:hAnsi="Times New Roman" w:eastAsia="方正黑体_GBK" w:cs="Times New Roman"/>
          <w:i w:val="0"/>
          <w:caps w:val="0"/>
          <w:color w:val="auto"/>
          <w:spacing w:val="0"/>
          <w:sz w:val="32"/>
          <w:szCs w:val="32"/>
          <w:shd w:val="clear" w:fill="FFFFFF"/>
          <w:lang w:val="en-US" w:eastAsia="zh-CN"/>
        </w:rPr>
        <w:t>附件1</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lang w:val="en-US" w:eastAsia="zh-CN"/>
        </w:rPr>
      </w:pPr>
    </w:p>
    <w:p>
      <w:pPr>
        <w:snapToGrid w:val="0"/>
        <w:spacing w:line="400" w:lineRule="exact"/>
        <w:ind w:firstLine="480" w:firstLineChars="200"/>
        <w:rPr>
          <w:rFonts w:hint="default" w:ascii="Times New Roman" w:hAnsi="Times New Roman" w:eastAsia="方正仿宋_GBK" w:cs="Times New Roman"/>
          <w:color w:val="auto"/>
          <w:sz w:val="24"/>
          <w:szCs w:val="24"/>
        </w:rPr>
      </w:pPr>
    </w:p>
    <w:p>
      <w:pPr>
        <w:snapToGrid w:val="0"/>
        <w:spacing w:line="400" w:lineRule="exact"/>
        <w:jc w:val="center"/>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法定代表人身份证明书（格式）</w:t>
      </w: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ind w:firstLine="57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项目名称：</w:t>
      </w:r>
      <w:r>
        <w:rPr>
          <w:rFonts w:hint="default" w:ascii="Times New Roman" w:hAnsi="Times New Roman" w:eastAsia="方正仿宋_GBK" w:cs="Times New Roman"/>
          <w:color w:val="auto"/>
          <w:sz w:val="24"/>
          <w:u w:val="single"/>
        </w:rPr>
        <w:t xml:space="preserve">                                                </w:t>
      </w: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致：</w:t>
      </w:r>
      <w:r>
        <w:rPr>
          <w:rFonts w:hint="default" w:ascii="Times New Roman" w:hAnsi="Times New Roman" w:eastAsia="方正仿宋_GBK" w:cs="Times New Roman"/>
          <w:color w:val="auto"/>
          <w:sz w:val="24"/>
          <w:u w:val="single"/>
          <w:lang w:val="en-US" w:eastAsia="zh-CN"/>
        </w:rPr>
        <w:t>重庆市巴南区第二人民医院</w:t>
      </w:r>
      <w:r>
        <w:rPr>
          <w:rFonts w:hint="default" w:ascii="Times New Roman" w:hAnsi="Times New Roman" w:eastAsia="方正仿宋_GBK" w:cs="Times New Roman"/>
          <w:color w:val="auto"/>
          <w:sz w:val="24"/>
        </w:rPr>
        <w:t>：</w:t>
      </w:r>
    </w:p>
    <w:p>
      <w:pPr>
        <w:tabs>
          <w:tab w:val="left" w:pos="6300"/>
        </w:tabs>
        <w:snapToGrid w:val="0"/>
        <w:spacing w:line="500" w:lineRule="exact"/>
        <w:ind w:firstLine="57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u w:val="single"/>
        </w:rPr>
        <w:t xml:space="preserve">        </w:t>
      </w:r>
      <w:r>
        <w:rPr>
          <w:rFonts w:hint="default" w:ascii="Times New Roman" w:hAnsi="Times New Roman" w:eastAsia="方正仿宋_GBK" w:cs="Times New Roman"/>
          <w:color w:val="auto"/>
          <w:sz w:val="24"/>
        </w:rPr>
        <w:t>（法定代表人姓名）在</w:t>
      </w:r>
      <w:r>
        <w:rPr>
          <w:rFonts w:hint="default" w:ascii="Times New Roman" w:hAnsi="Times New Roman" w:eastAsia="方正仿宋_GBK" w:cs="Times New Roman"/>
          <w:color w:val="auto"/>
          <w:sz w:val="24"/>
          <w:u w:val="single"/>
        </w:rPr>
        <w:t xml:space="preserve">                       </w:t>
      </w:r>
      <w:r>
        <w:rPr>
          <w:rFonts w:hint="default" w:ascii="Times New Roman" w:hAnsi="Times New Roman" w:eastAsia="方正仿宋_GBK" w:cs="Times New Roman"/>
          <w:color w:val="auto"/>
          <w:sz w:val="24"/>
        </w:rPr>
        <w:t>（供应商名称）任</w:t>
      </w:r>
      <w:r>
        <w:rPr>
          <w:rFonts w:hint="default" w:ascii="Times New Roman" w:hAnsi="Times New Roman" w:eastAsia="方正仿宋_GBK" w:cs="Times New Roman"/>
          <w:color w:val="auto"/>
          <w:sz w:val="24"/>
          <w:u w:val="single"/>
        </w:rPr>
        <w:t xml:space="preserve">    </w:t>
      </w:r>
      <w:r>
        <w:rPr>
          <w:rFonts w:hint="default" w:ascii="Times New Roman" w:hAnsi="Times New Roman" w:eastAsia="方正仿宋_GBK" w:cs="Times New Roman"/>
          <w:color w:val="auto"/>
          <w:sz w:val="24"/>
        </w:rPr>
        <w:t>（职务名称）职务，是（供应商名称）</w:t>
      </w:r>
      <w:r>
        <w:rPr>
          <w:rFonts w:hint="default" w:ascii="Times New Roman" w:hAnsi="Times New Roman" w:eastAsia="方正仿宋_GBK" w:cs="Times New Roman"/>
          <w:color w:val="auto"/>
          <w:sz w:val="24"/>
          <w:u w:val="single"/>
        </w:rPr>
        <w:t xml:space="preserve">              </w:t>
      </w:r>
      <w:r>
        <w:rPr>
          <w:rFonts w:hint="default" w:ascii="Times New Roman" w:hAnsi="Times New Roman" w:eastAsia="方正仿宋_GBK" w:cs="Times New Roman"/>
          <w:color w:val="auto"/>
          <w:sz w:val="24"/>
        </w:rPr>
        <w:t>的法定代表人。</w:t>
      </w: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ind w:firstLine="57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特此证明。</w:t>
      </w: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ind w:firstLine="57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 xml:space="preserve">                                             （供应商公章）</w:t>
      </w: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ind w:firstLine="57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 xml:space="preserve">                                             年   月   日</w:t>
      </w:r>
    </w:p>
    <w:p>
      <w:pPr>
        <w:tabs>
          <w:tab w:val="left" w:pos="6300"/>
        </w:tabs>
        <w:snapToGrid w:val="0"/>
        <w:spacing w:line="500" w:lineRule="exact"/>
        <w:ind w:firstLine="57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 xml:space="preserve">法定代表人电话：XXXXXXX      </w:t>
      </w: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ind w:firstLine="57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（附：法定代表人身份证正反面复印件）</w:t>
      </w: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snapToGrid w:val="0"/>
        <w:spacing w:line="400" w:lineRule="exact"/>
        <w:jc w:val="center"/>
        <w:rPr>
          <w:rFonts w:hint="default" w:ascii="Times New Roman" w:hAnsi="Times New Roman" w:eastAsia="方正仿宋_GBK" w:cs="Times New Roman"/>
          <w:color w:val="auto"/>
          <w:sz w:val="24"/>
          <w:szCs w:val="24"/>
        </w:rPr>
      </w:pPr>
      <w:r>
        <w:rPr>
          <w:rFonts w:hint="default" w:ascii="Times New Roman" w:hAnsi="Times New Roman" w:cs="Times New Roman"/>
          <w:color w:val="auto"/>
        </w:rPr>
        <w:br w:type="column"/>
      </w:r>
      <w:r>
        <w:rPr>
          <w:rFonts w:hint="default" w:ascii="Times New Roman" w:hAnsi="Times New Roman" w:eastAsia="方正仿宋_GBK" w:cs="Times New Roman"/>
          <w:color w:val="auto"/>
          <w:sz w:val="24"/>
          <w:szCs w:val="24"/>
        </w:rPr>
        <w:t>法定代表人授权委托书（格式）</w:t>
      </w:r>
    </w:p>
    <w:p>
      <w:pPr>
        <w:tabs>
          <w:tab w:val="left" w:pos="6300"/>
        </w:tabs>
        <w:snapToGrid w:val="0"/>
        <w:spacing w:line="500" w:lineRule="exact"/>
        <w:ind w:firstLine="57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 xml:space="preserve">    </w:t>
      </w:r>
    </w:p>
    <w:p>
      <w:pPr>
        <w:tabs>
          <w:tab w:val="left" w:pos="6300"/>
        </w:tabs>
        <w:snapToGrid w:val="0"/>
        <w:spacing w:line="500" w:lineRule="exact"/>
        <w:ind w:firstLine="480" w:firstLineChars="20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szCs w:val="28"/>
        </w:rPr>
        <w:t>项目名称</w:t>
      </w:r>
      <w:r>
        <w:rPr>
          <w:rFonts w:hint="default" w:ascii="Times New Roman" w:hAnsi="Times New Roman" w:eastAsia="方正仿宋_GBK" w:cs="Times New Roman"/>
          <w:color w:val="auto"/>
          <w:sz w:val="24"/>
        </w:rPr>
        <w:t>：</w:t>
      </w:r>
      <w:r>
        <w:rPr>
          <w:rFonts w:hint="default" w:ascii="Times New Roman" w:hAnsi="Times New Roman" w:eastAsia="方正仿宋_GBK" w:cs="Times New Roman"/>
          <w:color w:val="auto"/>
          <w:sz w:val="24"/>
          <w:u w:val="single"/>
        </w:rPr>
        <w:t xml:space="preserve">                                                </w:t>
      </w: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致：</w:t>
      </w:r>
      <w:r>
        <w:rPr>
          <w:rFonts w:hint="default" w:ascii="Times New Roman" w:hAnsi="Times New Roman" w:eastAsia="方正仿宋_GBK" w:cs="Times New Roman"/>
          <w:color w:val="auto"/>
          <w:sz w:val="24"/>
          <w:u w:val="single"/>
          <w:lang w:val="en-US" w:eastAsia="zh-CN"/>
        </w:rPr>
        <w:t>重庆市巴南区第二人民医院</w:t>
      </w:r>
      <w:r>
        <w:rPr>
          <w:rFonts w:hint="default" w:ascii="Times New Roman" w:hAnsi="Times New Roman" w:eastAsia="方正仿宋_GBK" w:cs="Times New Roman"/>
          <w:color w:val="auto"/>
          <w:sz w:val="24"/>
        </w:rPr>
        <w:t>：</w:t>
      </w:r>
    </w:p>
    <w:p>
      <w:pPr>
        <w:tabs>
          <w:tab w:val="left" w:pos="6300"/>
        </w:tabs>
        <w:snapToGrid w:val="0"/>
        <w:spacing w:line="500" w:lineRule="exact"/>
        <w:ind w:firstLine="480" w:firstLineChars="20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u w:val="single"/>
        </w:rPr>
        <w:t xml:space="preserve">            </w:t>
      </w:r>
      <w:r>
        <w:rPr>
          <w:rFonts w:hint="default" w:ascii="Times New Roman" w:hAnsi="Times New Roman" w:eastAsia="方正仿宋_GBK" w:cs="Times New Roman"/>
          <w:color w:val="auto"/>
          <w:sz w:val="24"/>
        </w:rPr>
        <w:t>（供应商法定代表人名称）是</w:t>
      </w:r>
      <w:r>
        <w:rPr>
          <w:rFonts w:hint="default" w:ascii="Times New Roman" w:hAnsi="Times New Roman" w:eastAsia="方正仿宋_GBK" w:cs="Times New Roman"/>
          <w:color w:val="auto"/>
          <w:sz w:val="24"/>
          <w:u w:val="single"/>
        </w:rPr>
        <w:t xml:space="preserve">                    </w:t>
      </w:r>
      <w:r>
        <w:rPr>
          <w:rFonts w:hint="default" w:ascii="Times New Roman" w:hAnsi="Times New Roman" w:eastAsia="方正仿宋_GBK" w:cs="Times New Roman"/>
          <w:color w:val="auto"/>
          <w:sz w:val="24"/>
        </w:rPr>
        <w:t>（供应商名称）的法定代表人，特授权</w:t>
      </w:r>
      <w:r>
        <w:rPr>
          <w:rFonts w:hint="default" w:ascii="Times New Roman" w:hAnsi="Times New Roman" w:eastAsia="方正仿宋_GBK" w:cs="Times New Roman"/>
          <w:color w:val="auto"/>
          <w:sz w:val="24"/>
          <w:u w:val="single"/>
        </w:rPr>
        <w:t xml:space="preserve">          </w:t>
      </w:r>
      <w:r>
        <w:rPr>
          <w:rFonts w:hint="default" w:ascii="Times New Roman" w:hAnsi="Times New Roman" w:eastAsia="方正仿宋_GBK" w:cs="Times New Roman"/>
          <w:color w:val="auto"/>
          <w:sz w:val="24"/>
        </w:rPr>
        <w:t>（被授权人姓名及身份证代码）代表我单位全权办理上述项目的</w:t>
      </w:r>
      <w:r>
        <w:rPr>
          <w:rFonts w:hint="default" w:ascii="Times New Roman" w:hAnsi="Times New Roman" w:eastAsia="方正仿宋_GBK" w:cs="Times New Roman"/>
          <w:color w:val="auto"/>
          <w:sz w:val="24"/>
          <w:lang w:val="en-US" w:eastAsia="zh-CN"/>
        </w:rPr>
        <w:t>报名、遴选</w:t>
      </w:r>
      <w:r>
        <w:rPr>
          <w:rFonts w:hint="default" w:ascii="Times New Roman" w:hAnsi="Times New Roman" w:eastAsia="方正仿宋_GBK" w:cs="Times New Roman"/>
          <w:color w:val="auto"/>
          <w:sz w:val="24"/>
        </w:rPr>
        <w:t>等具体工作，并签署全部有关文件、协议及合同。</w:t>
      </w:r>
    </w:p>
    <w:p>
      <w:pPr>
        <w:tabs>
          <w:tab w:val="left" w:pos="6300"/>
        </w:tabs>
        <w:snapToGrid w:val="0"/>
        <w:spacing w:line="500" w:lineRule="exact"/>
        <w:ind w:firstLine="480" w:firstLineChars="20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我单位对被授权人的</w:t>
      </w:r>
      <w:r>
        <w:rPr>
          <w:rFonts w:hint="default" w:ascii="Times New Roman" w:hAnsi="Times New Roman" w:eastAsia="方正仿宋_GBK" w:cs="Times New Roman"/>
          <w:color w:val="auto"/>
          <w:sz w:val="24"/>
          <w:szCs w:val="28"/>
        </w:rPr>
        <w:t>签署</w:t>
      </w:r>
      <w:r>
        <w:rPr>
          <w:rFonts w:hint="default" w:ascii="Times New Roman" w:hAnsi="Times New Roman" w:eastAsia="方正仿宋_GBK" w:cs="Times New Roman"/>
          <w:color w:val="auto"/>
          <w:sz w:val="24"/>
        </w:rPr>
        <w:t>负全部责任。</w:t>
      </w:r>
    </w:p>
    <w:p>
      <w:pPr>
        <w:tabs>
          <w:tab w:val="left" w:pos="6300"/>
        </w:tabs>
        <w:snapToGrid w:val="0"/>
        <w:spacing w:line="500" w:lineRule="exact"/>
        <w:ind w:firstLine="480" w:firstLineChars="20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在撤销授权的书面通知以前，本授权书一直有效。被授权人在授权书有效期内签署的所有文件不因授权的撤销而失效。</w:t>
      </w: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ind w:firstLine="57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被授权人：                                 供应商法定代表人：</w:t>
      </w:r>
    </w:p>
    <w:p>
      <w:pPr>
        <w:tabs>
          <w:tab w:val="left" w:pos="6300"/>
        </w:tabs>
        <w:snapToGrid w:val="0"/>
        <w:spacing w:line="500" w:lineRule="exact"/>
        <w:ind w:firstLine="570"/>
        <w:rPr>
          <w:rFonts w:hint="default" w:ascii="Times New Roman" w:hAnsi="Times New Roman" w:eastAsia="方正仿宋_GBK" w:cs="Times New Roman"/>
          <w:color w:val="auto"/>
          <w:sz w:val="24"/>
          <w:szCs w:val="28"/>
        </w:rPr>
      </w:pPr>
      <w:r>
        <w:rPr>
          <w:rFonts w:hint="default" w:ascii="Times New Roman" w:hAnsi="Times New Roman" w:eastAsia="方正仿宋_GBK" w:cs="Times New Roman"/>
          <w:color w:val="auto"/>
          <w:sz w:val="24"/>
          <w:szCs w:val="28"/>
        </w:rPr>
        <w:t>（签署或盖章）                                （签署或盖章）</w:t>
      </w:r>
    </w:p>
    <w:p>
      <w:pPr>
        <w:tabs>
          <w:tab w:val="left" w:pos="6300"/>
        </w:tabs>
        <w:snapToGrid w:val="0"/>
        <w:spacing w:line="500" w:lineRule="exact"/>
        <w:ind w:firstLine="570"/>
        <w:rPr>
          <w:rFonts w:hint="default" w:ascii="Times New Roman" w:hAnsi="Times New Roman" w:eastAsia="方正仿宋_GBK" w:cs="Times New Roman"/>
          <w:color w:val="auto"/>
          <w:sz w:val="24"/>
          <w:szCs w:val="28"/>
        </w:rPr>
      </w:pP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ind w:firstLine="57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（附：被授权人身份证正反面复印件）</w:t>
      </w:r>
    </w:p>
    <w:p>
      <w:pPr>
        <w:tabs>
          <w:tab w:val="left" w:pos="6300"/>
        </w:tabs>
        <w:snapToGrid w:val="0"/>
        <w:spacing w:line="500" w:lineRule="exact"/>
        <w:ind w:firstLine="57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 xml:space="preserve">                                          </w:t>
      </w: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ind w:firstLine="570"/>
        <w:rPr>
          <w:rFonts w:hint="default" w:ascii="Times New Roman" w:hAnsi="Times New Roman" w:eastAsia="方正仿宋_GBK" w:cs="Times New Roman"/>
          <w:color w:val="auto"/>
          <w:sz w:val="24"/>
        </w:rPr>
      </w:pPr>
    </w:p>
    <w:p>
      <w:pPr>
        <w:tabs>
          <w:tab w:val="left" w:pos="6300"/>
        </w:tabs>
        <w:snapToGrid w:val="0"/>
        <w:spacing w:line="500" w:lineRule="exact"/>
        <w:ind w:right="480" w:firstLine="570"/>
        <w:jc w:val="righ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（供应商公章）</w:t>
      </w:r>
    </w:p>
    <w:p>
      <w:pPr>
        <w:tabs>
          <w:tab w:val="left" w:pos="6300"/>
        </w:tabs>
        <w:snapToGrid w:val="0"/>
        <w:spacing w:line="500" w:lineRule="exact"/>
        <w:ind w:right="480" w:firstLine="570"/>
        <w:jc w:val="righ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年   月   日</w:t>
      </w:r>
    </w:p>
    <w:p>
      <w:pPr>
        <w:tabs>
          <w:tab w:val="left" w:pos="6300"/>
        </w:tabs>
        <w:snapToGrid w:val="0"/>
        <w:spacing w:line="500" w:lineRule="exact"/>
        <w:ind w:right="480" w:firstLine="570"/>
        <w:jc w:val="lef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 xml:space="preserve">被授权人电话：XXXXXXX     </w:t>
      </w:r>
    </w:p>
    <w:p>
      <w:pPr>
        <w:tabs>
          <w:tab w:val="left" w:pos="6300"/>
        </w:tabs>
        <w:snapToGrid w:val="0"/>
        <w:spacing w:line="500" w:lineRule="exact"/>
        <w:ind w:right="480" w:firstLine="570"/>
        <w:jc w:val="lef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注：</w:t>
      </w:r>
    </w:p>
    <w:p>
      <w:pPr>
        <w:tabs>
          <w:tab w:val="left" w:pos="6300"/>
        </w:tabs>
        <w:snapToGrid w:val="0"/>
        <w:spacing w:line="500" w:lineRule="exact"/>
        <w:ind w:right="480" w:firstLine="570"/>
        <w:jc w:val="lef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1.若为法定代表人办理并签署响应文件的，不提供此文件。</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auto"/>
        <w:ind w:right="0"/>
        <w:textAlignment w:val="auto"/>
        <w:rPr>
          <w:rFonts w:hint="default" w:ascii="Times New Roman" w:hAnsi="Times New Roman" w:eastAsia="方正黑体_GBK" w:cs="Times New Roman"/>
          <w:i w:val="0"/>
          <w:caps w:val="0"/>
          <w:color w:val="auto"/>
          <w:spacing w:val="0"/>
          <w:sz w:val="32"/>
          <w:szCs w:val="32"/>
          <w:shd w:val="clear" w:fill="FFFFFF"/>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lang w:val="en-US" w:eastAsia="zh-CN"/>
        </w:rPr>
      </w:pPr>
      <w:r>
        <w:rPr>
          <w:rFonts w:hint="default" w:ascii="Times New Roman" w:hAnsi="Times New Roman" w:eastAsia="方正黑体_GBK" w:cs="Times New Roman"/>
          <w:i w:val="0"/>
          <w:caps w:val="0"/>
          <w:color w:val="auto"/>
          <w:spacing w:val="0"/>
          <w:sz w:val="32"/>
          <w:szCs w:val="32"/>
          <w:shd w:val="clear" w:fill="FFFFFF"/>
          <w:lang w:val="en-US" w:eastAsia="zh-CN"/>
        </w:rPr>
        <w:t>附件2</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val="0"/>
        <w:spacing w:line="62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基本资格条件承诺函（格式）</w:t>
      </w:r>
    </w:p>
    <w:p>
      <w:pPr>
        <w:tabs>
          <w:tab w:val="left" w:pos="6300"/>
        </w:tabs>
        <w:snapToGrid w:val="0"/>
        <w:spacing w:line="500" w:lineRule="exact"/>
        <w:rPr>
          <w:rFonts w:hint="default" w:ascii="Times New Roman" w:hAnsi="Times New Roman" w:eastAsia="方正仿宋_GBK" w:cs="Times New Roman"/>
          <w:color w:val="auto"/>
          <w:sz w:val="32"/>
          <w:szCs w:val="32"/>
        </w:rPr>
      </w:pPr>
    </w:p>
    <w:p>
      <w:pPr>
        <w:tabs>
          <w:tab w:val="left" w:pos="6300"/>
        </w:tabs>
        <w:snapToGrid w:val="0"/>
        <w:spacing w:line="5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致</w:t>
      </w:r>
      <w:r>
        <w:rPr>
          <w:rFonts w:hint="default" w:ascii="Times New Roman" w:hAnsi="Times New Roman" w:eastAsia="方正仿宋_GBK" w:cs="Times New Roman"/>
          <w:color w:val="auto"/>
          <w:sz w:val="32"/>
          <w:szCs w:val="32"/>
          <w:u w:val="single"/>
          <w:lang w:val="en-US" w:eastAsia="zh-CN"/>
        </w:rPr>
        <w:t>重庆市巴南区第二人民医院</w:t>
      </w:r>
      <w:r>
        <w:rPr>
          <w:rFonts w:hint="default" w:ascii="Times New Roman" w:hAnsi="Times New Roman" w:eastAsia="方正仿宋_GBK" w:cs="Times New Roman"/>
          <w:color w:val="auto"/>
          <w:sz w:val="32"/>
          <w:szCs w:val="32"/>
        </w:rPr>
        <w:t>：</w:t>
      </w:r>
    </w:p>
    <w:p>
      <w:pPr>
        <w:tabs>
          <w:tab w:val="left" w:pos="6300"/>
        </w:tabs>
        <w:snapToGrid w:val="0"/>
        <w:spacing w:line="5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    </w:t>
      </w:r>
      <w:r>
        <w:rPr>
          <w:rFonts w:hint="default" w:ascii="Times New Roman" w:hAnsi="Times New Roman" w:eastAsia="方正仿宋_GBK" w:cs="Times New Roman"/>
          <w:color w:val="auto"/>
          <w:sz w:val="32"/>
          <w:szCs w:val="32"/>
          <w:u w:val="single"/>
        </w:rPr>
        <w:t xml:space="preserve">              </w:t>
      </w:r>
      <w:r>
        <w:rPr>
          <w:rFonts w:hint="default" w:ascii="Times New Roman" w:hAnsi="Times New Roman" w:eastAsia="方正仿宋_GBK" w:cs="Times New Roman"/>
          <w:color w:val="auto"/>
          <w:sz w:val="32"/>
          <w:szCs w:val="32"/>
        </w:rPr>
        <w:t>（供应商名称）郑重承诺：</w:t>
      </w:r>
    </w:p>
    <w:p>
      <w:pPr>
        <w:tabs>
          <w:tab w:val="left" w:pos="6300"/>
        </w:tabs>
        <w:snapToGrid w:val="0"/>
        <w:spacing w:line="5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1.我方具有良好的商业信誉和健全的财务会计制度，具有履行合同所必需的设备和专业技术能力，具</w:t>
      </w:r>
      <w:r>
        <w:rPr>
          <w:rFonts w:hint="default" w:ascii="Times New Roman" w:hAnsi="Times New Roman" w:eastAsia="方正仿宋_GBK" w:cs="Times New Roman"/>
          <w:color w:val="auto"/>
          <w:sz w:val="32"/>
          <w:szCs w:val="32"/>
          <w:lang w:val="zh-CN"/>
        </w:rPr>
        <w:t>有依法缴纳税收和社会保障金的良好记录</w:t>
      </w:r>
      <w:r>
        <w:rPr>
          <w:rFonts w:hint="default" w:ascii="Times New Roman" w:hAnsi="Times New Roman" w:eastAsia="方正仿宋_GBK" w:cs="Times New Roman"/>
          <w:color w:val="auto"/>
          <w:sz w:val="32"/>
          <w:szCs w:val="32"/>
        </w:rPr>
        <w:t>，参加本项目采购活动前三年内无重大违法活动记录。</w:t>
      </w:r>
    </w:p>
    <w:p>
      <w:pPr>
        <w:tabs>
          <w:tab w:val="left" w:pos="6300"/>
        </w:tabs>
        <w:snapToGrid w:val="0"/>
        <w:spacing w:line="5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2.我方未列入在信用中国网站（www.creditchina.gov.cn）“失信被执行人”、“重大税收违法案件当事人名单”中，也未列入中国政府采购网（www.ccgp.gov.cn）“政府采购严重违法失信行为记录名单”中。</w:t>
      </w:r>
    </w:p>
    <w:p>
      <w:pPr>
        <w:tabs>
          <w:tab w:val="left" w:pos="6300"/>
        </w:tabs>
        <w:snapToGrid w:val="0"/>
        <w:spacing w:line="5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3.我方在</w:t>
      </w:r>
      <w:r>
        <w:rPr>
          <w:rFonts w:hint="default" w:ascii="Times New Roman" w:hAnsi="Times New Roman" w:eastAsia="方正仿宋_GBK" w:cs="Times New Roman"/>
          <w:color w:val="auto"/>
          <w:sz w:val="32"/>
          <w:szCs w:val="32"/>
          <w:lang w:val="en-US" w:eastAsia="zh-CN"/>
        </w:rPr>
        <w:t>本项目</w:t>
      </w:r>
      <w:r>
        <w:rPr>
          <w:rFonts w:hint="default" w:ascii="Times New Roman" w:hAnsi="Times New Roman" w:eastAsia="方正仿宋_GBK" w:cs="Times New Roman"/>
          <w:color w:val="auto"/>
          <w:sz w:val="32"/>
          <w:szCs w:val="32"/>
        </w:rPr>
        <w:t>合同签订前后随时接受采购人的检查验证，配合提供相关证明材料，证明符合《中华人民共和国政府采购法》规定的投标人基本资格条件。</w:t>
      </w:r>
    </w:p>
    <w:p>
      <w:pPr>
        <w:tabs>
          <w:tab w:val="left" w:pos="6300"/>
        </w:tabs>
        <w:snapToGrid w:val="0"/>
        <w:spacing w:line="5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我方对以上承诺负全部法律责任。</w:t>
      </w:r>
    </w:p>
    <w:p>
      <w:pPr>
        <w:tabs>
          <w:tab w:val="left" w:pos="6300"/>
        </w:tabs>
        <w:snapToGrid w:val="0"/>
        <w:spacing w:line="500"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特此承诺。</w:t>
      </w:r>
    </w:p>
    <w:p>
      <w:pPr>
        <w:keepNext w:val="0"/>
        <w:keepLines w:val="0"/>
        <w:pageBreakBefore w:val="0"/>
        <w:widowControl/>
        <w:tabs>
          <w:tab w:val="left" w:pos="6300"/>
        </w:tabs>
        <w:kinsoku/>
        <w:wordWrap/>
        <w:overflowPunct/>
        <w:topLinePunct w:val="0"/>
        <w:autoSpaceDE/>
        <w:autoSpaceDN/>
        <w:bidi w:val="0"/>
        <w:snapToGrid w:val="0"/>
        <w:spacing w:line="500" w:lineRule="exact"/>
        <w:ind w:firstLine="570"/>
        <w:textAlignment w:val="auto"/>
        <w:outlineLvl w:val="9"/>
        <w:rPr>
          <w:rFonts w:hint="default" w:ascii="Times New Roman" w:hAnsi="Times New Roman" w:eastAsia="方正仿宋_GBK" w:cs="Times New Roman"/>
          <w:color w:val="auto"/>
          <w:sz w:val="32"/>
          <w:szCs w:val="32"/>
        </w:rPr>
      </w:pPr>
    </w:p>
    <w:p>
      <w:pPr>
        <w:keepNext w:val="0"/>
        <w:keepLines w:val="0"/>
        <w:pageBreakBefore w:val="0"/>
        <w:widowControl/>
        <w:tabs>
          <w:tab w:val="left" w:pos="6300"/>
        </w:tabs>
        <w:kinsoku/>
        <w:wordWrap/>
        <w:overflowPunct/>
        <w:topLinePunct w:val="0"/>
        <w:autoSpaceDE/>
        <w:autoSpaceDN/>
        <w:bidi w:val="0"/>
        <w:snapToGrid w:val="0"/>
        <w:spacing w:line="500" w:lineRule="exact"/>
        <w:ind w:firstLine="570"/>
        <w:textAlignment w:val="auto"/>
        <w:outlineLvl w:val="9"/>
        <w:rPr>
          <w:rFonts w:hint="default" w:ascii="Times New Roman" w:hAnsi="Times New Roman" w:eastAsia="方正仿宋_GBK" w:cs="Times New Roman"/>
          <w:color w:val="auto"/>
          <w:sz w:val="32"/>
          <w:szCs w:val="32"/>
        </w:rPr>
      </w:pPr>
    </w:p>
    <w:p>
      <w:pPr>
        <w:tabs>
          <w:tab w:val="left" w:pos="6300"/>
        </w:tabs>
        <w:snapToGrid w:val="0"/>
        <w:spacing w:line="500" w:lineRule="exact"/>
        <w:ind w:firstLine="570"/>
        <w:rPr>
          <w:rFonts w:hint="default" w:ascii="Times New Roman" w:hAnsi="Times New Roman" w:eastAsia="方正仿宋_GBK" w:cs="Times New Roman"/>
          <w:color w:val="auto"/>
          <w:sz w:val="32"/>
          <w:szCs w:val="32"/>
        </w:rPr>
      </w:pPr>
    </w:p>
    <w:p>
      <w:pPr>
        <w:tabs>
          <w:tab w:val="left" w:pos="6300"/>
        </w:tabs>
        <w:snapToGrid w:val="0"/>
        <w:spacing w:line="500" w:lineRule="exact"/>
        <w:ind w:right="424" w:firstLine="570"/>
        <w:jc w:val="righ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（供应商公章）</w:t>
      </w:r>
    </w:p>
    <w:p>
      <w:pPr>
        <w:tabs>
          <w:tab w:val="left" w:pos="6300"/>
        </w:tabs>
        <w:snapToGrid w:val="0"/>
        <w:spacing w:line="500" w:lineRule="exact"/>
        <w:ind w:right="480" w:firstLine="570"/>
        <w:jc w:val="right"/>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年   月   日</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240" w:lineRule="auto"/>
        <w:ind w:right="0"/>
        <w:textAlignment w:val="auto"/>
        <w:rPr>
          <w:rFonts w:hint="default" w:ascii="Times New Roman" w:hAnsi="Times New Roman" w:eastAsia="方正黑体_GBK" w:cs="Times New Roman"/>
          <w:i w:val="0"/>
          <w:caps w:val="0"/>
          <w:color w:val="auto"/>
          <w:spacing w:val="0"/>
          <w:sz w:val="32"/>
          <w:szCs w:val="32"/>
          <w:shd w:val="clear" w:fill="FFFFFF"/>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lang w:val="en-US" w:eastAsia="zh-CN"/>
        </w:rPr>
      </w:pPr>
      <w:r>
        <w:rPr>
          <w:rFonts w:hint="default" w:ascii="Times New Roman" w:hAnsi="Times New Roman" w:eastAsia="方正黑体_GBK" w:cs="Times New Roman"/>
          <w:i w:val="0"/>
          <w:caps w:val="0"/>
          <w:color w:val="auto"/>
          <w:spacing w:val="0"/>
          <w:sz w:val="32"/>
          <w:szCs w:val="32"/>
          <w:shd w:val="clear" w:fill="FFFFFF"/>
          <w:lang w:val="en-US" w:eastAsia="zh-CN"/>
        </w:rPr>
        <w:t>附件3</w:t>
      </w:r>
    </w:p>
    <w:tbl>
      <w:tblPr>
        <w:tblStyle w:val="12"/>
        <w:tblpPr w:leftFromText="180" w:rightFromText="180" w:vertAnchor="text" w:horzAnchor="page" w:tblpX="1809" w:tblpY="845"/>
        <w:tblOverlap w:val="never"/>
        <w:tblW w:w="85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33"/>
        <w:gridCol w:w="935"/>
        <w:gridCol w:w="960"/>
        <w:gridCol w:w="887"/>
        <w:gridCol w:w="749"/>
        <w:gridCol w:w="1350"/>
        <w:gridCol w:w="513"/>
        <w:gridCol w:w="513"/>
        <w:gridCol w:w="779"/>
        <w:gridCol w:w="12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4" w:hRule="atLeast"/>
        </w:trPr>
        <w:tc>
          <w:tcPr>
            <w:tcW w:w="8560" w:type="dxa"/>
            <w:gridSpan w:val="10"/>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sz w:val="40"/>
                <w:szCs w:val="40"/>
                <w:u w:val="none"/>
              </w:rPr>
            </w:pPr>
            <w:r>
              <w:rPr>
                <w:rFonts w:hint="default" w:ascii="Times New Roman" w:hAnsi="Times New Roman" w:eastAsia="方正小标宋_GBK" w:cs="Times New Roman"/>
                <w:b w:val="0"/>
                <w:bCs/>
                <w:i w:val="0"/>
                <w:color w:val="auto"/>
                <w:kern w:val="0"/>
                <w:sz w:val="40"/>
                <w:szCs w:val="40"/>
                <w:u w:val="none"/>
                <w:lang w:val="en-US" w:eastAsia="zh-CN" w:bidi="ar"/>
              </w:rPr>
              <w:t>医用耗材遴选投标人报名表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3" w:hRule="atLeast"/>
        </w:trPr>
        <w:tc>
          <w:tcPr>
            <w:tcW w:w="252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报名单位（加盖公章）</w:t>
            </w:r>
          </w:p>
        </w:tc>
        <w:tc>
          <w:tcPr>
            <w:tcW w:w="60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方正仿宋_GBK" w:cs="Times New Roman"/>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9" w:hRule="atLeast"/>
        </w:trPr>
        <w:tc>
          <w:tcPr>
            <w:tcW w:w="252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报名项目名称</w:t>
            </w:r>
          </w:p>
        </w:tc>
        <w:tc>
          <w:tcPr>
            <w:tcW w:w="60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2026年</w:t>
            </w:r>
            <w:r>
              <w:rPr>
                <w:rFonts w:hint="eastAsia" w:ascii="Times New Roman" w:hAnsi="Times New Roman" w:eastAsia="方正仿宋_GBK" w:cs="Times New Roman"/>
                <w:i w:val="0"/>
                <w:color w:val="auto"/>
                <w:kern w:val="0"/>
                <w:sz w:val="21"/>
                <w:szCs w:val="21"/>
                <w:u w:val="none"/>
                <w:lang w:val="en-US" w:eastAsia="zh-CN" w:bidi="ar"/>
              </w:rPr>
              <w:t>普通</w:t>
            </w:r>
            <w:r>
              <w:rPr>
                <w:rFonts w:hint="default" w:ascii="Times New Roman" w:hAnsi="Times New Roman" w:eastAsia="方正仿宋_GBK" w:cs="Times New Roman"/>
                <w:i w:val="0"/>
                <w:color w:val="auto"/>
                <w:kern w:val="0"/>
                <w:sz w:val="21"/>
                <w:szCs w:val="21"/>
                <w:u w:val="none"/>
                <w:lang w:val="en-US" w:eastAsia="zh-CN" w:bidi="ar"/>
              </w:rPr>
              <w:t>医用耗材遴选</w:t>
            </w:r>
            <w:r>
              <w:rPr>
                <w:rFonts w:hint="eastAsia" w:ascii="Times New Roman" w:hAnsi="Times New Roman" w:eastAsia="方正仿宋_GBK" w:cs="Times New Roman"/>
                <w:i w:val="0"/>
                <w:color w:val="auto"/>
                <w:kern w:val="0"/>
                <w:sz w:val="21"/>
                <w:szCs w:val="21"/>
                <w:u w:val="none"/>
                <w:lang w:val="en-US" w:eastAsia="zh-CN" w:bidi="ar"/>
              </w:rPr>
              <w:t>（第二批）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9" w:hRule="atLeast"/>
        </w:trPr>
        <w:tc>
          <w:tcPr>
            <w:tcW w:w="252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报名单位联系地址</w:t>
            </w:r>
          </w:p>
        </w:tc>
        <w:tc>
          <w:tcPr>
            <w:tcW w:w="60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方正仿宋_GBK" w:cs="Times New Roman"/>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9" w:hRule="atLeast"/>
        </w:trPr>
        <w:tc>
          <w:tcPr>
            <w:tcW w:w="252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报名单位联系电话</w:t>
            </w:r>
          </w:p>
        </w:tc>
        <w:tc>
          <w:tcPr>
            <w:tcW w:w="60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方正仿宋_GBK" w:cs="Times New Roman"/>
                <w:i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9" w:hRule="atLeast"/>
        </w:trPr>
        <w:tc>
          <w:tcPr>
            <w:tcW w:w="252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报名日期</w:t>
            </w:r>
          </w:p>
        </w:tc>
        <w:tc>
          <w:tcPr>
            <w:tcW w:w="603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5" w:hRule="atLeast"/>
        </w:trPr>
        <w:tc>
          <w:tcPr>
            <w:tcW w:w="8560"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sz w:val="21"/>
                <w:szCs w:val="21"/>
                <w:u w:val="none"/>
              </w:rPr>
            </w:pPr>
            <w:r>
              <w:rPr>
                <w:rFonts w:hint="default" w:ascii="Times New Roman" w:hAnsi="Times New Roman" w:eastAsia="宋体" w:cs="Times New Roman"/>
                <w:b/>
                <w:i w:val="0"/>
                <w:color w:val="auto"/>
                <w:kern w:val="0"/>
                <w:sz w:val="21"/>
                <w:szCs w:val="21"/>
                <w:u w:val="none"/>
                <w:lang w:val="en-US" w:eastAsia="zh-CN" w:bidi="ar"/>
              </w:rPr>
              <w:t>产品清单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98" w:hRule="atLeast"/>
        </w:trPr>
        <w:tc>
          <w:tcPr>
            <w:tcW w:w="63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sz w:val="21"/>
                <w:szCs w:val="21"/>
                <w:u w:val="none"/>
              </w:rPr>
            </w:pPr>
            <w:r>
              <w:rPr>
                <w:rFonts w:hint="default" w:ascii="Times New Roman" w:hAnsi="Times New Roman" w:eastAsia="宋体" w:cs="Times New Roman"/>
                <w:b/>
                <w:i w:val="0"/>
                <w:color w:val="auto"/>
                <w:kern w:val="0"/>
                <w:sz w:val="21"/>
                <w:szCs w:val="21"/>
                <w:u w:val="none"/>
                <w:lang w:val="en-US" w:eastAsia="zh-CN" w:bidi="ar"/>
              </w:rPr>
              <w:t>序号</w:t>
            </w: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kern w:val="0"/>
                <w:sz w:val="21"/>
                <w:szCs w:val="21"/>
                <w:u w:val="none"/>
                <w:lang w:val="en-US" w:eastAsia="zh-CN" w:bidi="ar"/>
              </w:rPr>
            </w:pPr>
            <w:r>
              <w:rPr>
                <w:rFonts w:hint="default" w:ascii="Times New Roman" w:hAnsi="Times New Roman" w:eastAsia="宋体" w:cs="Times New Roman"/>
                <w:b/>
                <w:i w:val="0"/>
                <w:color w:val="auto"/>
                <w:kern w:val="0"/>
                <w:sz w:val="21"/>
                <w:szCs w:val="21"/>
                <w:u w:val="none"/>
                <w:lang w:val="en-US" w:eastAsia="zh-CN" w:bidi="ar"/>
              </w:rPr>
              <w:t>产品序号</w:t>
            </w:r>
          </w:p>
          <w:p>
            <w:pPr>
              <w:keepNext w:val="0"/>
              <w:keepLines w:val="0"/>
              <w:widowControl/>
              <w:suppressLineNumbers w:val="0"/>
              <w:jc w:val="center"/>
              <w:textAlignment w:val="center"/>
              <w:rPr>
                <w:rFonts w:hint="default" w:ascii="Times New Roman" w:hAnsi="Times New Roman" w:eastAsia="宋体" w:cs="Times New Roman"/>
                <w:b/>
                <w:i w:val="0"/>
                <w:color w:val="auto"/>
                <w:sz w:val="21"/>
                <w:szCs w:val="21"/>
                <w:u w:val="none"/>
              </w:rPr>
            </w:pPr>
            <w:r>
              <w:rPr>
                <w:rFonts w:hint="default" w:ascii="Times New Roman" w:hAnsi="Times New Roman" w:eastAsia="宋体" w:cs="Times New Roman"/>
                <w:b/>
                <w:i w:val="0"/>
                <w:color w:val="auto"/>
                <w:kern w:val="0"/>
                <w:sz w:val="21"/>
                <w:szCs w:val="21"/>
                <w:u w:val="none"/>
                <w:lang w:val="en-US" w:eastAsia="zh-CN" w:bidi="ar"/>
              </w:rPr>
              <w:t>（为遴选清单中的序号）</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sz w:val="21"/>
                <w:szCs w:val="21"/>
                <w:u w:val="none"/>
              </w:rPr>
            </w:pPr>
            <w:r>
              <w:rPr>
                <w:rFonts w:hint="default" w:ascii="Times New Roman" w:hAnsi="Times New Roman" w:eastAsia="宋体" w:cs="Times New Roman"/>
                <w:b/>
                <w:i w:val="0"/>
                <w:color w:val="auto"/>
                <w:kern w:val="0"/>
                <w:sz w:val="21"/>
                <w:szCs w:val="21"/>
                <w:u w:val="none"/>
                <w:lang w:val="en-US" w:eastAsia="zh-CN" w:bidi="ar"/>
              </w:rPr>
              <w:t>产品名称</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sz w:val="21"/>
                <w:szCs w:val="21"/>
                <w:u w:val="none"/>
                <w:lang w:val="en-US"/>
              </w:rPr>
            </w:pPr>
            <w:r>
              <w:rPr>
                <w:rFonts w:hint="default" w:ascii="Times New Roman" w:hAnsi="Times New Roman" w:eastAsia="宋体" w:cs="Times New Roman"/>
                <w:b/>
                <w:i w:val="0"/>
                <w:color w:val="auto"/>
                <w:kern w:val="0"/>
                <w:sz w:val="21"/>
                <w:szCs w:val="21"/>
                <w:u w:val="none"/>
                <w:lang w:val="en-US" w:eastAsia="zh-CN" w:bidi="ar"/>
              </w:rPr>
              <w:t>规格型号</w:t>
            </w:r>
          </w:p>
        </w:tc>
        <w:tc>
          <w:tcPr>
            <w:tcW w:w="7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sz w:val="21"/>
                <w:szCs w:val="21"/>
                <w:u w:val="none"/>
                <w:lang w:val="en-US" w:eastAsia="zh-CN"/>
              </w:rPr>
            </w:pPr>
            <w:r>
              <w:rPr>
                <w:rFonts w:hint="default" w:ascii="Times New Roman" w:hAnsi="Times New Roman" w:eastAsia="宋体" w:cs="Times New Roman"/>
                <w:b/>
                <w:i w:val="0"/>
                <w:color w:val="auto"/>
                <w:sz w:val="21"/>
                <w:szCs w:val="21"/>
                <w:u w:val="none"/>
                <w:lang w:val="en-US" w:eastAsia="zh-CN"/>
              </w:rPr>
              <w:t>生产厂家</w:t>
            </w: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sz w:val="21"/>
                <w:szCs w:val="21"/>
                <w:u w:val="none"/>
              </w:rPr>
            </w:pPr>
            <w:r>
              <w:rPr>
                <w:rFonts w:hint="default" w:ascii="Times New Roman" w:hAnsi="Times New Roman" w:eastAsia="宋体" w:cs="Times New Roman"/>
                <w:b/>
                <w:i w:val="0"/>
                <w:color w:val="auto"/>
                <w:kern w:val="0"/>
                <w:sz w:val="21"/>
                <w:szCs w:val="21"/>
                <w:u w:val="none"/>
                <w:lang w:val="en-US" w:eastAsia="zh-CN" w:bidi="ar"/>
              </w:rPr>
              <w:t>单位</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sz w:val="21"/>
                <w:szCs w:val="21"/>
                <w:highlight w:val="yellow"/>
                <w:u w:val="none"/>
              </w:rPr>
            </w:pPr>
            <w:r>
              <w:rPr>
                <w:rFonts w:hint="default" w:ascii="Times New Roman" w:hAnsi="Times New Roman" w:eastAsia="宋体" w:cs="Times New Roman"/>
                <w:b/>
                <w:i w:val="0"/>
                <w:color w:val="auto"/>
                <w:kern w:val="0"/>
                <w:sz w:val="21"/>
                <w:szCs w:val="21"/>
                <w:highlight w:val="yellow"/>
                <w:u w:val="none"/>
                <w:lang w:val="en-US" w:eastAsia="zh-CN" w:bidi="ar"/>
              </w:rPr>
              <w:t>报价（药交所价格）</w:t>
            </w: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sz w:val="21"/>
                <w:szCs w:val="21"/>
                <w:highlight w:val="yellow"/>
                <w:u w:val="none"/>
              </w:rPr>
            </w:pPr>
            <w:r>
              <w:rPr>
                <w:rFonts w:hint="default" w:ascii="Times New Roman" w:hAnsi="Times New Roman" w:eastAsia="宋体" w:cs="Times New Roman"/>
                <w:b/>
                <w:i w:val="0"/>
                <w:color w:val="auto"/>
                <w:kern w:val="0"/>
                <w:sz w:val="21"/>
                <w:szCs w:val="21"/>
                <w:highlight w:val="yellow"/>
                <w:u w:val="none"/>
                <w:lang w:val="en-US" w:eastAsia="zh-CN" w:bidi="ar"/>
              </w:rPr>
              <w:t>报价（备案采购价格）</w:t>
            </w:r>
          </w:p>
        </w:tc>
        <w:tc>
          <w:tcPr>
            <w:tcW w:w="7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sz w:val="21"/>
                <w:szCs w:val="21"/>
                <w:u w:val="none"/>
              </w:rPr>
            </w:pPr>
            <w:r>
              <w:rPr>
                <w:rFonts w:hint="default" w:ascii="Times New Roman" w:hAnsi="Times New Roman" w:eastAsia="宋体" w:cs="Times New Roman"/>
                <w:b/>
                <w:i w:val="0"/>
                <w:color w:val="auto"/>
                <w:kern w:val="0"/>
                <w:sz w:val="21"/>
                <w:szCs w:val="21"/>
                <w:u w:val="none"/>
                <w:lang w:val="en-US" w:eastAsia="zh-CN" w:bidi="ar"/>
              </w:rPr>
              <w:t>产品药交所编码</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i w:val="0"/>
                <w:color w:val="auto"/>
                <w:sz w:val="21"/>
                <w:szCs w:val="21"/>
                <w:u w:val="none"/>
              </w:rPr>
            </w:pPr>
            <w:r>
              <w:rPr>
                <w:rFonts w:hint="default" w:ascii="Times New Roman" w:hAnsi="Times New Roman" w:eastAsia="宋体" w:cs="Times New Roman"/>
                <w:b/>
                <w:i w:val="0"/>
                <w:color w:val="auto"/>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4" w:hRule="atLeast"/>
        </w:trPr>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1</w:t>
            </w:r>
          </w:p>
        </w:tc>
        <w:tc>
          <w:tcPr>
            <w:tcW w:w="9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auto"/>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auto"/>
                <w:sz w:val="24"/>
                <w:szCs w:val="24"/>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auto"/>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auto"/>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Times New Roman" w:hAnsi="Times New Roman" w:eastAsia="宋体" w:cs="Times New Roman"/>
                <w:i w:val="0"/>
                <w:color w:val="auto"/>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4" w:hRule="atLeast"/>
        </w:trPr>
        <w:tc>
          <w:tcPr>
            <w:tcW w:w="6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2</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default" w:ascii="Times New Roman" w:hAnsi="Times New Roman" w:eastAsia="宋体" w:cs="Times New Roman"/>
                <w:i w:val="0"/>
                <w:color w:val="auto"/>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4" w:hRule="atLeast"/>
        </w:trPr>
        <w:tc>
          <w:tcPr>
            <w:tcW w:w="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3</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4" w:hRule="atLeast"/>
        </w:trPr>
        <w:tc>
          <w:tcPr>
            <w:tcW w:w="6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w:t>
            </w:r>
          </w:p>
        </w:tc>
        <w:tc>
          <w:tcPr>
            <w:tcW w:w="9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5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7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7" w:hRule="atLeast"/>
        </w:trPr>
        <w:tc>
          <w:tcPr>
            <w:tcW w:w="5514"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24"/>
                <w:szCs w:val="24"/>
                <w:u w:val="none"/>
              </w:rPr>
            </w:pPr>
            <w:r>
              <w:rPr>
                <w:rFonts w:hint="default" w:ascii="Times New Roman" w:hAnsi="Times New Roman" w:eastAsia="宋体" w:cs="Times New Roman"/>
                <w:i w:val="0"/>
                <w:color w:val="auto"/>
                <w:kern w:val="0"/>
                <w:sz w:val="24"/>
                <w:szCs w:val="24"/>
                <w:u w:val="none"/>
                <w:lang w:val="en-US" w:eastAsia="zh-CN" w:bidi="ar"/>
              </w:rPr>
              <w:t>（注：以上表格可加页）</w:t>
            </w:r>
          </w:p>
        </w:tc>
        <w:tc>
          <w:tcPr>
            <w:tcW w:w="513" w:type="dxa"/>
            <w:tcBorders>
              <w:top w:val="nil"/>
              <w:left w:val="nil"/>
              <w:bottom w:val="nil"/>
              <w:right w:val="nil"/>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513" w:type="dxa"/>
            <w:tcBorders>
              <w:top w:val="nil"/>
              <w:left w:val="nil"/>
              <w:bottom w:val="nil"/>
              <w:right w:val="nil"/>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779" w:type="dxa"/>
            <w:tcBorders>
              <w:top w:val="nil"/>
              <w:left w:val="nil"/>
              <w:bottom w:val="nil"/>
              <w:right w:val="nil"/>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c>
          <w:tcPr>
            <w:tcW w:w="1241" w:type="dxa"/>
            <w:tcBorders>
              <w:top w:val="nil"/>
              <w:left w:val="nil"/>
              <w:bottom w:val="nil"/>
              <w:right w:val="nil"/>
            </w:tcBorders>
            <w:shd w:val="clear" w:color="auto" w:fill="auto"/>
            <w:noWrap/>
            <w:tcMar>
              <w:top w:w="15" w:type="dxa"/>
              <w:left w:w="15" w:type="dxa"/>
              <w:right w:w="15" w:type="dxa"/>
            </w:tcMar>
            <w:vAlign w:val="center"/>
          </w:tcPr>
          <w:p>
            <w:pPr>
              <w:rPr>
                <w:rFonts w:hint="default" w:ascii="Times New Roman" w:hAnsi="Times New Roman" w:eastAsia="宋体" w:cs="Times New Roman"/>
                <w:i w:val="0"/>
                <w:color w:val="auto"/>
                <w:sz w:val="24"/>
                <w:szCs w:val="24"/>
                <w:u w:val="none"/>
              </w:rPr>
            </w:pPr>
          </w:p>
        </w:tc>
      </w:tr>
    </w:tbl>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lang w:val="en-US" w:eastAsia="zh-CN"/>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lang w:val="en-US" w:eastAsia="zh-CN"/>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lang w:val="en-US" w:eastAsia="zh-CN"/>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lang w:val="en-US" w:eastAsia="zh-CN"/>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lang w:val="en-US" w:eastAsia="zh-CN"/>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lang w:val="en-US" w:eastAsia="zh-CN"/>
        </w:rPr>
      </w:pPr>
      <w:r>
        <w:rPr>
          <w:rFonts w:hint="default" w:ascii="Times New Roman" w:hAnsi="Times New Roman" w:eastAsia="方正黑体_GBK" w:cs="Times New Roman"/>
          <w:i w:val="0"/>
          <w:caps w:val="0"/>
          <w:color w:val="auto"/>
          <w:spacing w:val="0"/>
          <w:sz w:val="32"/>
          <w:szCs w:val="32"/>
          <w:shd w:val="clear" w:fill="FFFFFF"/>
          <w:lang w:val="en-US" w:eastAsia="zh-CN"/>
        </w:rPr>
        <w:t>附件4</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840" w:right="0" w:firstLine="2160"/>
        <w:rPr>
          <w:rFonts w:hint="default" w:ascii="Times New Roman" w:hAnsi="Times New Roman" w:eastAsia="方正小标宋_GBK" w:cs="Times New Roman"/>
          <w:i w:val="0"/>
          <w:caps w:val="0"/>
          <w:color w:val="auto"/>
          <w:spacing w:val="0"/>
          <w:sz w:val="40"/>
          <w:szCs w:val="40"/>
          <w:shd w:val="clear" w:fill="FFFFFF"/>
        </w:rPr>
      </w:pPr>
      <w:r>
        <w:rPr>
          <w:rFonts w:hint="default" w:ascii="Times New Roman" w:hAnsi="Times New Roman" w:eastAsia="方正小标宋_GBK" w:cs="Times New Roman"/>
          <w:i w:val="0"/>
          <w:caps w:val="0"/>
          <w:color w:val="auto"/>
          <w:spacing w:val="0"/>
          <w:sz w:val="40"/>
          <w:szCs w:val="40"/>
          <w:shd w:val="clear" w:fill="FFFFFF"/>
        </w:rPr>
        <w:t>商务条款差异表</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840" w:right="0" w:firstLine="2160"/>
        <w:rPr>
          <w:rFonts w:hint="default" w:ascii="Times New Roman" w:hAnsi="Times New Roman" w:eastAsia="方正小标宋_GBK" w:cs="Times New Roman"/>
          <w:i w:val="0"/>
          <w:caps w:val="0"/>
          <w:color w:val="auto"/>
          <w:spacing w:val="0"/>
          <w:sz w:val="40"/>
          <w:szCs w:val="40"/>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0" w:right="0" w:firstLine="720"/>
        <w:rPr>
          <w:rFonts w:hint="default" w:ascii="Times New Roman" w:hAnsi="Times New Roman" w:eastAsia="Microsoft YaHei UI" w:cs="Times New Roman"/>
          <w:i w:val="0"/>
          <w:caps w:val="0"/>
          <w:color w:val="auto"/>
          <w:spacing w:val="0"/>
          <w:sz w:val="24"/>
          <w:szCs w:val="24"/>
        </w:rPr>
      </w:pPr>
      <w:r>
        <w:rPr>
          <w:rFonts w:hint="default" w:ascii="Times New Roman" w:hAnsi="Times New Roman" w:eastAsia="宋体" w:cs="Times New Roman"/>
          <w:i w:val="0"/>
          <w:caps w:val="0"/>
          <w:color w:val="auto"/>
          <w:spacing w:val="0"/>
          <w:sz w:val="24"/>
          <w:szCs w:val="24"/>
          <w:shd w:val="clear" w:fill="FFFFFF"/>
        </w:rPr>
        <w:t>采购项目名称：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9"/>
              <w:keepNext w:val="0"/>
              <w:keepLines w:val="0"/>
              <w:widowControl/>
              <w:suppressLineNumbers w:val="0"/>
              <w:spacing w:before="0" w:beforeAutospacing="0" w:after="135" w:afterAutospacing="0" w:line="360" w:lineRule="atLeast"/>
              <w:ind w:right="0" w:firstLine="536" w:firstLineChars="0"/>
              <w:jc w:val="center"/>
              <w:rPr>
                <w:rFonts w:hint="default" w:ascii="Times New Roman" w:hAnsi="Times New Roman" w:eastAsia="宋体" w:cs="Times New Roman"/>
                <w:i w:val="0"/>
                <w:caps w:val="0"/>
                <w:color w:val="auto"/>
                <w:spacing w:val="0"/>
                <w:sz w:val="24"/>
                <w:szCs w:val="24"/>
                <w:shd w:val="clear" w:fill="FFFFFF"/>
                <w:vertAlign w:val="baseline"/>
              </w:rPr>
            </w:pPr>
            <w:r>
              <w:rPr>
                <w:rFonts w:hint="default" w:ascii="Times New Roman" w:hAnsi="Times New Roman" w:eastAsia="宋体" w:cs="Times New Roman"/>
                <w:i w:val="0"/>
                <w:caps w:val="0"/>
                <w:color w:val="auto"/>
                <w:spacing w:val="0"/>
                <w:sz w:val="24"/>
                <w:szCs w:val="24"/>
                <w:shd w:val="clear" w:fill="FFFFFF"/>
                <w:vertAlign w:val="baseline"/>
              </w:rPr>
              <w:t>序号</w:t>
            </w:r>
          </w:p>
        </w:tc>
        <w:tc>
          <w:tcPr>
            <w:tcW w:w="2130" w:type="dxa"/>
          </w:tcPr>
          <w:p>
            <w:pPr>
              <w:pStyle w:val="9"/>
              <w:keepNext w:val="0"/>
              <w:keepLines w:val="0"/>
              <w:widowControl/>
              <w:suppressLineNumbers w:val="0"/>
              <w:spacing w:before="0" w:beforeAutospacing="0" w:after="135" w:afterAutospacing="0" w:line="360" w:lineRule="atLeast"/>
              <w:ind w:right="0"/>
              <w:jc w:val="center"/>
              <w:rPr>
                <w:rFonts w:hint="default" w:ascii="Times New Roman" w:hAnsi="Times New Roman" w:eastAsia="宋体" w:cs="Times New Roman"/>
                <w:i w:val="0"/>
                <w:caps w:val="0"/>
                <w:color w:val="auto"/>
                <w:spacing w:val="0"/>
                <w:sz w:val="24"/>
                <w:szCs w:val="24"/>
                <w:shd w:val="clear" w:fill="FFFFFF"/>
                <w:vertAlign w:val="baseline"/>
              </w:rPr>
            </w:pPr>
            <w:r>
              <w:rPr>
                <w:rFonts w:hint="default" w:ascii="Times New Roman" w:hAnsi="Times New Roman" w:eastAsia="宋体" w:cs="Times New Roman"/>
                <w:i w:val="0"/>
                <w:caps w:val="0"/>
                <w:color w:val="auto"/>
                <w:spacing w:val="0"/>
                <w:sz w:val="24"/>
                <w:szCs w:val="24"/>
                <w:shd w:val="clear" w:fill="FFFFFF"/>
                <w:vertAlign w:val="baseline"/>
              </w:rPr>
              <w:t>遴选商务要求</w:t>
            </w:r>
          </w:p>
        </w:tc>
        <w:tc>
          <w:tcPr>
            <w:tcW w:w="2131" w:type="dxa"/>
          </w:tcPr>
          <w:p>
            <w:pPr>
              <w:pStyle w:val="9"/>
              <w:keepNext w:val="0"/>
              <w:keepLines w:val="0"/>
              <w:widowControl/>
              <w:suppressLineNumbers w:val="0"/>
              <w:spacing w:before="0" w:beforeAutospacing="0" w:after="135" w:afterAutospacing="0" w:line="360" w:lineRule="atLeast"/>
              <w:ind w:right="0"/>
              <w:jc w:val="center"/>
              <w:rPr>
                <w:rFonts w:hint="default" w:ascii="Times New Roman" w:hAnsi="Times New Roman" w:eastAsia="宋体" w:cs="Times New Roman"/>
                <w:i w:val="0"/>
                <w:caps w:val="0"/>
                <w:color w:val="auto"/>
                <w:spacing w:val="0"/>
                <w:sz w:val="24"/>
                <w:szCs w:val="24"/>
                <w:shd w:val="clear" w:fill="FFFFFF"/>
                <w:vertAlign w:val="baseline"/>
              </w:rPr>
            </w:pPr>
            <w:r>
              <w:rPr>
                <w:rFonts w:hint="default" w:ascii="Times New Roman" w:hAnsi="Times New Roman" w:eastAsia="宋体" w:cs="Times New Roman"/>
                <w:i w:val="0"/>
                <w:caps w:val="0"/>
                <w:color w:val="auto"/>
                <w:spacing w:val="0"/>
                <w:sz w:val="24"/>
                <w:szCs w:val="24"/>
                <w:shd w:val="clear" w:fill="FFFFFF"/>
                <w:vertAlign w:val="baseline"/>
              </w:rPr>
              <w:t>投标商务应答</w:t>
            </w:r>
          </w:p>
        </w:tc>
        <w:tc>
          <w:tcPr>
            <w:tcW w:w="2131" w:type="dxa"/>
          </w:tcPr>
          <w:p>
            <w:pPr>
              <w:pStyle w:val="9"/>
              <w:keepNext w:val="0"/>
              <w:keepLines w:val="0"/>
              <w:widowControl/>
              <w:suppressLineNumbers w:val="0"/>
              <w:spacing w:before="0" w:beforeAutospacing="0" w:after="135" w:afterAutospacing="0" w:line="360" w:lineRule="atLeast"/>
              <w:ind w:right="0"/>
              <w:jc w:val="center"/>
              <w:rPr>
                <w:rFonts w:hint="default" w:ascii="Times New Roman" w:hAnsi="Times New Roman" w:eastAsia="宋体" w:cs="Times New Roman"/>
                <w:i w:val="0"/>
                <w:caps w:val="0"/>
                <w:color w:val="auto"/>
                <w:spacing w:val="0"/>
                <w:sz w:val="24"/>
                <w:szCs w:val="24"/>
                <w:shd w:val="clear" w:fill="FFFFFF"/>
                <w:vertAlign w:val="baseline"/>
              </w:rPr>
            </w:pPr>
            <w:r>
              <w:rPr>
                <w:rFonts w:hint="default" w:ascii="Times New Roman" w:hAnsi="Times New Roman" w:eastAsia="宋体" w:cs="Times New Roman"/>
                <w:i w:val="0"/>
                <w:caps w:val="0"/>
                <w:color w:val="auto"/>
                <w:spacing w:val="0"/>
                <w:sz w:val="24"/>
                <w:szCs w:val="24"/>
                <w:shd w:val="clear" w:fill="FFFFFF"/>
                <w:vertAlign w:val="baseline"/>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vertAlign w:val="baseline"/>
              </w:rPr>
            </w:pPr>
          </w:p>
        </w:tc>
        <w:tc>
          <w:tcPr>
            <w:tcW w:w="213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vertAlign w:val="baseline"/>
              </w:rPr>
            </w:pPr>
          </w:p>
        </w:tc>
        <w:tc>
          <w:tcPr>
            <w:tcW w:w="2131"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vertAlign w:val="baseline"/>
              </w:rPr>
            </w:pPr>
          </w:p>
        </w:tc>
        <w:tc>
          <w:tcPr>
            <w:tcW w:w="2131"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vertAlign w:val="baseline"/>
              </w:rPr>
            </w:pPr>
          </w:p>
        </w:tc>
        <w:tc>
          <w:tcPr>
            <w:tcW w:w="213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vertAlign w:val="baseline"/>
              </w:rPr>
            </w:pPr>
          </w:p>
        </w:tc>
        <w:tc>
          <w:tcPr>
            <w:tcW w:w="2131"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vertAlign w:val="baseline"/>
              </w:rPr>
            </w:pPr>
          </w:p>
        </w:tc>
        <w:tc>
          <w:tcPr>
            <w:tcW w:w="2131"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vertAlign w:val="baseline"/>
              </w:rPr>
            </w:pPr>
          </w:p>
        </w:tc>
        <w:tc>
          <w:tcPr>
            <w:tcW w:w="213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vertAlign w:val="baseline"/>
              </w:rPr>
            </w:pPr>
          </w:p>
        </w:tc>
        <w:tc>
          <w:tcPr>
            <w:tcW w:w="2131"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vertAlign w:val="baseline"/>
              </w:rPr>
            </w:pPr>
          </w:p>
        </w:tc>
        <w:tc>
          <w:tcPr>
            <w:tcW w:w="2131"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vertAlign w:val="baseline"/>
              </w:rPr>
            </w:pPr>
          </w:p>
        </w:tc>
        <w:tc>
          <w:tcPr>
            <w:tcW w:w="213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vertAlign w:val="baseline"/>
              </w:rPr>
            </w:pPr>
          </w:p>
        </w:tc>
        <w:tc>
          <w:tcPr>
            <w:tcW w:w="2131"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vertAlign w:val="baseline"/>
              </w:rPr>
            </w:pPr>
          </w:p>
        </w:tc>
        <w:tc>
          <w:tcPr>
            <w:tcW w:w="2131"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vertAlign w:val="baseline"/>
              </w:rPr>
            </w:pPr>
          </w:p>
        </w:tc>
      </w:tr>
    </w:tbl>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0" w:right="0" w:firstLine="600"/>
        <w:rPr>
          <w:rFonts w:hint="default" w:ascii="Times New Roman" w:hAnsi="Times New Roman" w:eastAsia="宋体" w:cs="Times New Roman"/>
          <w:i w:val="0"/>
          <w:caps w:val="0"/>
          <w:color w:val="auto"/>
          <w:spacing w:val="0"/>
          <w:sz w:val="24"/>
          <w:szCs w:val="24"/>
          <w:shd w:val="clear" w:fill="FFFFFF"/>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0" w:right="0" w:firstLine="600"/>
        <w:rPr>
          <w:rFonts w:hint="default" w:ascii="Times New Roman" w:hAnsi="Times New Roman" w:eastAsia="Microsoft YaHei UI" w:cs="Times New Roman"/>
          <w:i w:val="0"/>
          <w:caps w:val="0"/>
          <w:color w:val="auto"/>
          <w:spacing w:val="0"/>
          <w:sz w:val="24"/>
          <w:szCs w:val="24"/>
        </w:rPr>
      </w:pPr>
      <w:r>
        <w:rPr>
          <w:rFonts w:hint="default" w:ascii="Times New Roman" w:hAnsi="Times New Roman" w:eastAsia="宋体" w:cs="Times New Roman"/>
          <w:i w:val="0"/>
          <w:caps w:val="0"/>
          <w:color w:val="auto"/>
          <w:spacing w:val="0"/>
          <w:sz w:val="24"/>
          <w:szCs w:val="24"/>
          <w:shd w:val="clear" w:fill="FFFFFF"/>
        </w:rPr>
        <w:t>投标人：                法定代表人或法定代表人授权代表：</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0" w:right="0" w:firstLine="0"/>
        <w:rPr>
          <w:rFonts w:hint="default" w:ascii="Times New Roman" w:hAnsi="Times New Roman" w:eastAsia="Microsoft YaHei UI" w:cs="Times New Roman"/>
          <w:i w:val="0"/>
          <w:caps w:val="0"/>
          <w:color w:val="auto"/>
          <w:spacing w:val="0"/>
          <w:sz w:val="24"/>
          <w:szCs w:val="24"/>
        </w:rPr>
      </w:pPr>
      <w:r>
        <w:rPr>
          <w:rFonts w:hint="default" w:ascii="Times New Roman" w:hAnsi="Times New Roman" w:eastAsia="宋体" w:cs="Times New Roman"/>
          <w:i w:val="0"/>
          <w:caps w:val="0"/>
          <w:color w:val="auto"/>
          <w:spacing w:val="0"/>
          <w:sz w:val="24"/>
          <w:szCs w:val="24"/>
          <w:shd w:val="clear" w:fill="FFFFFF"/>
        </w:rPr>
        <w:t>   （投标人公章）              （签字或盖章）</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left="0" w:right="0" w:firstLine="570"/>
        <w:rPr>
          <w:rFonts w:hint="default" w:ascii="Times New Roman" w:hAnsi="Times New Roman" w:eastAsia="宋体" w:cs="Times New Roman"/>
          <w:i w:val="0"/>
          <w:caps w:val="0"/>
          <w:color w:val="auto"/>
          <w:spacing w:val="0"/>
          <w:sz w:val="24"/>
          <w:szCs w:val="24"/>
          <w:shd w:val="clear" w:fill="FFFFFF"/>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i w:val="0"/>
          <w:caps w:val="0"/>
          <w:color w:val="auto"/>
          <w:spacing w:val="0"/>
          <w:sz w:val="24"/>
          <w:szCs w:val="24"/>
          <w:shd w:val="clear" w:fill="FFFFFF"/>
        </w:rPr>
        <w:t>                        年     月     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lang w:val="en-US" w:eastAsia="zh-CN"/>
        </w:rPr>
      </w:pPr>
      <w:r>
        <w:rPr>
          <w:rFonts w:hint="default" w:ascii="Times New Roman" w:hAnsi="Times New Roman" w:eastAsia="方正黑体_GBK" w:cs="Times New Roman"/>
          <w:i w:val="0"/>
          <w:caps w:val="0"/>
          <w:color w:val="auto"/>
          <w:spacing w:val="0"/>
          <w:sz w:val="32"/>
          <w:szCs w:val="32"/>
          <w:shd w:val="clear" w:fill="FFFFFF"/>
          <w:lang w:val="en-US" w:eastAsia="zh-CN"/>
        </w:rPr>
        <w:t>附件5</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2" w:lineRule="exact"/>
        <w:ind w:right="0"/>
        <w:jc w:val="center"/>
        <w:textAlignment w:val="auto"/>
        <w:rPr>
          <w:rFonts w:hint="default" w:ascii="Times New Roman" w:hAnsi="Times New Roman" w:eastAsia="方正小标宋_GBK" w:cs="Times New Roman"/>
          <w:color w:val="auto"/>
          <w:kern w:val="2"/>
          <w:sz w:val="40"/>
          <w:szCs w:val="40"/>
          <w:lang w:val="en-US" w:eastAsia="zh-CN" w:bidi="ar-SA"/>
        </w:rPr>
      </w:pPr>
      <w:r>
        <w:rPr>
          <w:rFonts w:hint="default" w:ascii="Times New Roman" w:hAnsi="Times New Roman" w:eastAsia="方正小标宋_GBK" w:cs="Times New Roman"/>
          <w:color w:val="auto"/>
          <w:kern w:val="2"/>
          <w:sz w:val="40"/>
          <w:szCs w:val="40"/>
          <w:lang w:val="en-US" w:eastAsia="zh-CN" w:bidi="ar-SA"/>
        </w:rPr>
        <w:t>产品样品清单</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2" w:lineRule="exact"/>
        <w:ind w:right="0"/>
        <w:jc w:val="center"/>
        <w:textAlignment w:val="auto"/>
        <w:rPr>
          <w:rFonts w:hint="default" w:ascii="Times New Roman" w:hAnsi="Times New Roman" w:eastAsia="方正小标宋_GBK" w:cs="Times New Roman"/>
          <w:color w:val="auto"/>
          <w:kern w:val="2"/>
          <w:sz w:val="24"/>
          <w:szCs w:val="24"/>
          <w:lang w:val="en-US" w:eastAsia="zh-CN" w:bidi="ar-SA"/>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pStyle w:val="9"/>
              <w:keepNext w:val="0"/>
              <w:keepLines w:val="0"/>
              <w:widowControl/>
              <w:suppressLineNumbers w:val="0"/>
              <w:spacing w:before="0" w:beforeAutospacing="0" w:after="135" w:afterAutospacing="0" w:line="360" w:lineRule="atLeast"/>
              <w:ind w:right="0"/>
              <w:jc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编号</w:t>
            </w:r>
          </w:p>
          <w:p>
            <w:pPr>
              <w:pStyle w:val="9"/>
              <w:keepNext w:val="0"/>
              <w:keepLines w:val="0"/>
              <w:widowControl/>
              <w:suppressLineNumbers w:val="0"/>
              <w:spacing w:before="0" w:beforeAutospacing="0" w:after="135" w:afterAutospacing="0" w:line="360" w:lineRule="atLeast"/>
              <w:ind w:right="0"/>
              <w:jc w:val="center"/>
              <w:rPr>
                <w:rFonts w:hint="default" w:ascii="Times New Roman" w:hAnsi="Times New Roman" w:eastAsia="宋体" w:cs="Times New Roman"/>
                <w:b/>
                <w:i w:val="0"/>
                <w:color w:val="auto"/>
                <w:kern w:val="0"/>
                <w:sz w:val="24"/>
                <w:szCs w:val="24"/>
                <w:u w:val="none"/>
                <w:lang w:val="en-US" w:eastAsia="zh-CN" w:bidi="ar"/>
              </w:rPr>
            </w:pPr>
            <w:r>
              <w:rPr>
                <w:rFonts w:hint="default" w:ascii="Times New Roman" w:hAnsi="Times New Roman" w:eastAsia="宋体" w:cs="Times New Roman"/>
                <w:b/>
                <w:i w:val="0"/>
                <w:color w:val="auto"/>
                <w:kern w:val="0"/>
                <w:sz w:val="24"/>
                <w:szCs w:val="24"/>
                <w:u w:val="none"/>
                <w:lang w:val="en-US" w:eastAsia="zh-CN" w:bidi="ar"/>
              </w:rPr>
              <w:t>（自编号）</w:t>
            </w:r>
          </w:p>
        </w:tc>
        <w:tc>
          <w:tcPr>
            <w:tcW w:w="1420" w:type="dxa"/>
            <w:vAlign w:val="center"/>
          </w:tcPr>
          <w:p>
            <w:pPr>
              <w:pStyle w:val="9"/>
              <w:keepNext w:val="0"/>
              <w:keepLines w:val="0"/>
              <w:widowControl/>
              <w:suppressLineNumbers w:val="0"/>
              <w:spacing w:before="0" w:beforeAutospacing="0" w:after="135" w:afterAutospacing="0" w:line="360" w:lineRule="atLeast"/>
              <w:ind w:right="0"/>
              <w:jc w:val="center"/>
              <w:rPr>
                <w:rFonts w:hint="default" w:ascii="Times New Roman" w:hAnsi="Times New Roman" w:eastAsia="方正黑体_GBK" w:cs="Times New Roman"/>
                <w:i w:val="0"/>
                <w:caps w:val="0"/>
                <w:color w:val="auto"/>
                <w:spacing w:val="0"/>
                <w:sz w:val="24"/>
                <w:szCs w:val="24"/>
                <w:shd w:val="clear" w:fill="FFFFFF"/>
                <w:vertAlign w:val="baseline"/>
                <w:lang w:val="en-US" w:eastAsia="zh-CN"/>
              </w:rPr>
            </w:pPr>
            <w:r>
              <w:rPr>
                <w:rFonts w:hint="default" w:ascii="Times New Roman" w:hAnsi="Times New Roman" w:eastAsia="宋体" w:cs="Times New Roman"/>
                <w:b/>
                <w:i w:val="0"/>
                <w:color w:val="auto"/>
                <w:kern w:val="0"/>
                <w:sz w:val="24"/>
                <w:szCs w:val="24"/>
                <w:u w:val="none"/>
                <w:lang w:val="en-US" w:eastAsia="zh-CN" w:bidi="ar"/>
              </w:rPr>
              <w:t>产品序号</w:t>
            </w:r>
          </w:p>
        </w:tc>
        <w:tc>
          <w:tcPr>
            <w:tcW w:w="1420" w:type="dxa"/>
            <w:vAlign w:val="center"/>
          </w:tcPr>
          <w:p>
            <w:pPr>
              <w:pStyle w:val="9"/>
              <w:keepNext w:val="0"/>
              <w:keepLines w:val="0"/>
              <w:widowControl/>
              <w:suppressLineNumbers w:val="0"/>
              <w:spacing w:before="0" w:beforeAutospacing="0" w:after="135" w:afterAutospacing="0" w:line="360" w:lineRule="atLeast"/>
              <w:ind w:right="0"/>
              <w:jc w:val="center"/>
              <w:rPr>
                <w:rFonts w:hint="default" w:ascii="Times New Roman" w:hAnsi="Times New Roman" w:eastAsia="方正黑体_GBK" w:cs="Times New Roman"/>
                <w:i w:val="0"/>
                <w:caps w:val="0"/>
                <w:color w:val="auto"/>
                <w:spacing w:val="0"/>
                <w:sz w:val="24"/>
                <w:szCs w:val="24"/>
                <w:shd w:val="clear" w:fill="FFFFFF"/>
                <w:vertAlign w:val="baseline"/>
                <w:lang w:val="en-US" w:eastAsia="zh-CN"/>
              </w:rPr>
            </w:pPr>
            <w:r>
              <w:rPr>
                <w:rFonts w:hint="default" w:ascii="Times New Roman" w:hAnsi="Times New Roman" w:eastAsia="宋体" w:cs="Times New Roman"/>
                <w:b/>
                <w:i w:val="0"/>
                <w:color w:val="auto"/>
                <w:kern w:val="0"/>
                <w:sz w:val="24"/>
                <w:szCs w:val="24"/>
                <w:u w:val="none"/>
                <w:lang w:val="en-US" w:eastAsia="zh-CN" w:bidi="ar"/>
              </w:rPr>
              <w:t>产品名称</w:t>
            </w:r>
          </w:p>
        </w:tc>
        <w:tc>
          <w:tcPr>
            <w:tcW w:w="1420" w:type="dxa"/>
            <w:vAlign w:val="center"/>
          </w:tcPr>
          <w:p>
            <w:pPr>
              <w:pStyle w:val="9"/>
              <w:keepNext w:val="0"/>
              <w:keepLines w:val="0"/>
              <w:widowControl/>
              <w:suppressLineNumbers w:val="0"/>
              <w:spacing w:before="0" w:beforeAutospacing="0" w:after="135" w:afterAutospacing="0" w:line="360" w:lineRule="atLeast"/>
              <w:ind w:right="0"/>
              <w:jc w:val="center"/>
              <w:rPr>
                <w:rFonts w:hint="default" w:ascii="Times New Roman" w:hAnsi="Times New Roman" w:eastAsia="方正黑体_GBK" w:cs="Times New Roman"/>
                <w:i w:val="0"/>
                <w:caps w:val="0"/>
                <w:color w:val="auto"/>
                <w:spacing w:val="0"/>
                <w:sz w:val="24"/>
                <w:szCs w:val="24"/>
                <w:shd w:val="clear" w:fill="FFFFFF"/>
                <w:vertAlign w:val="baseline"/>
                <w:lang w:val="en-US" w:eastAsia="zh-CN"/>
              </w:rPr>
            </w:pPr>
            <w:r>
              <w:rPr>
                <w:rFonts w:hint="default" w:ascii="Times New Roman" w:hAnsi="Times New Roman" w:eastAsia="宋体" w:cs="Times New Roman"/>
                <w:b/>
                <w:i w:val="0"/>
                <w:color w:val="auto"/>
                <w:kern w:val="0"/>
                <w:sz w:val="24"/>
                <w:szCs w:val="24"/>
                <w:u w:val="none"/>
                <w:lang w:val="en-US" w:eastAsia="zh-CN" w:bidi="ar"/>
              </w:rPr>
              <w:t>规格/型号</w:t>
            </w:r>
          </w:p>
        </w:tc>
        <w:tc>
          <w:tcPr>
            <w:tcW w:w="1420" w:type="dxa"/>
            <w:vAlign w:val="center"/>
          </w:tcPr>
          <w:p>
            <w:pPr>
              <w:pStyle w:val="9"/>
              <w:keepNext w:val="0"/>
              <w:keepLines w:val="0"/>
              <w:widowControl/>
              <w:suppressLineNumbers w:val="0"/>
              <w:spacing w:before="0" w:beforeAutospacing="0" w:after="135" w:afterAutospacing="0" w:line="360" w:lineRule="atLeast"/>
              <w:ind w:right="0"/>
              <w:jc w:val="center"/>
              <w:rPr>
                <w:rFonts w:hint="default" w:ascii="Times New Roman" w:hAnsi="Times New Roman" w:eastAsia="方正黑体_GBK" w:cs="Times New Roman"/>
                <w:i w:val="0"/>
                <w:caps w:val="0"/>
                <w:color w:val="auto"/>
                <w:spacing w:val="0"/>
                <w:sz w:val="24"/>
                <w:szCs w:val="24"/>
                <w:shd w:val="clear" w:fill="FFFFFF"/>
                <w:vertAlign w:val="baseline"/>
                <w:lang w:val="en-US" w:eastAsia="zh-CN"/>
              </w:rPr>
            </w:pPr>
            <w:r>
              <w:rPr>
                <w:rFonts w:hint="default" w:ascii="Times New Roman" w:hAnsi="Times New Roman" w:eastAsia="宋体" w:cs="Times New Roman"/>
                <w:b/>
                <w:i w:val="0"/>
                <w:color w:val="auto"/>
                <w:kern w:val="0"/>
                <w:sz w:val="24"/>
                <w:szCs w:val="24"/>
                <w:u w:val="none"/>
                <w:lang w:val="en-US" w:eastAsia="zh-CN" w:bidi="ar"/>
              </w:rPr>
              <w:t>生产厂家</w:t>
            </w:r>
          </w:p>
        </w:tc>
        <w:tc>
          <w:tcPr>
            <w:tcW w:w="1420" w:type="dxa"/>
            <w:vAlign w:val="center"/>
          </w:tcPr>
          <w:p>
            <w:pPr>
              <w:pStyle w:val="9"/>
              <w:keepNext w:val="0"/>
              <w:keepLines w:val="0"/>
              <w:widowControl/>
              <w:suppressLineNumbers w:val="0"/>
              <w:spacing w:before="0" w:beforeAutospacing="0" w:after="135" w:afterAutospacing="0" w:line="360" w:lineRule="atLeast"/>
              <w:ind w:right="0"/>
              <w:jc w:val="center"/>
              <w:rPr>
                <w:rFonts w:hint="default" w:ascii="Times New Roman" w:hAnsi="Times New Roman" w:eastAsia="方正黑体_GBK" w:cs="Times New Roman"/>
                <w:i w:val="0"/>
                <w:caps w:val="0"/>
                <w:color w:val="auto"/>
                <w:spacing w:val="0"/>
                <w:sz w:val="24"/>
                <w:szCs w:val="24"/>
                <w:shd w:val="clear" w:fill="FFFFFF"/>
                <w:vertAlign w:val="baseline"/>
                <w:lang w:val="en-US" w:eastAsia="zh-CN"/>
              </w:rPr>
            </w:pPr>
            <w:r>
              <w:rPr>
                <w:rFonts w:hint="default" w:ascii="Times New Roman" w:hAnsi="Times New Roman" w:eastAsia="方正黑体_GBK" w:cs="Times New Roman"/>
                <w:i w:val="0"/>
                <w:caps w:val="0"/>
                <w:color w:val="auto"/>
                <w:spacing w:val="0"/>
                <w:sz w:val="24"/>
                <w:szCs w:val="24"/>
                <w:shd w:val="clear" w:fill="FFFFFF"/>
                <w:vertAlign w:val="baseline"/>
                <w:lang w:val="en-US" w:eastAsia="zh-CN"/>
              </w:rPr>
              <w:t>样品份数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c>
          <w:tcPr>
            <w:tcW w:w="1420" w:type="dxa"/>
          </w:tcPr>
          <w:p>
            <w:pPr>
              <w:pStyle w:val="9"/>
              <w:keepNext w:val="0"/>
              <w:keepLines w:val="0"/>
              <w:widowControl/>
              <w:suppressLineNumbers w:val="0"/>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vertAlign w:val="baseline"/>
                <w:lang w:val="en-US" w:eastAsia="zh-CN"/>
              </w:rPr>
            </w:pPr>
          </w:p>
        </w:tc>
      </w:tr>
    </w:tbl>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rPr>
      </w:pPr>
      <w:r>
        <w:rPr>
          <w:rFonts w:hint="default" w:ascii="Times New Roman" w:hAnsi="Times New Roman" w:eastAsia="宋体" w:cs="Times New Roman"/>
          <w:i w:val="0"/>
          <w:color w:val="auto"/>
          <w:kern w:val="0"/>
          <w:sz w:val="24"/>
          <w:szCs w:val="24"/>
          <w:u w:val="none"/>
          <w:lang w:val="en-US" w:eastAsia="zh-CN" w:bidi="ar"/>
        </w:rPr>
        <w:t>（注：以上表格可加页）</w:t>
      </w:r>
    </w:p>
    <w:p>
      <w:pPr>
        <w:pStyle w:val="9"/>
        <w:keepNext w:val="0"/>
        <w:keepLines w:val="0"/>
        <w:pageBreakBefore w:val="0"/>
        <w:widowControl/>
        <w:kinsoku/>
        <w:wordWrap/>
        <w:overflowPunct/>
        <w:topLinePunct w:val="0"/>
        <w:autoSpaceDE/>
        <w:autoSpaceDN/>
        <w:bidi w:val="0"/>
        <w:adjustRightInd/>
        <w:snapToGrid/>
        <w:spacing w:beforeAutospacing="0" w:afterAutospacing="0" w:line="240" w:lineRule="auto"/>
        <w:ind w:firstLine="420"/>
        <w:jc w:val="both"/>
        <w:textAlignment w:val="auto"/>
        <w:rPr>
          <w:rFonts w:hint="default" w:ascii="Times New Roman" w:hAnsi="Times New Roman" w:eastAsia="方正仿宋_GBK" w:cs="Times New Roman"/>
          <w:color w:val="auto"/>
          <w:sz w:val="32"/>
          <w:szCs w:val="32"/>
          <w:shd w:val="clear" w:color="auto" w:fill="FFFFFF"/>
        </w:rPr>
      </w:pPr>
    </w:p>
    <w:p>
      <w:pPr>
        <w:bidi w:val="0"/>
        <w:rPr>
          <w:rFonts w:hint="default" w:ascii="Times New Roman" w:hAnsi="Times New Roman" w:cs="Times New Roman"/>
          <w:color w:val="auto"/>
        </w:rPr>
      </w:pPr>
    </w:p>
    <w:p>
      <w:pPr>
        <w:bidi w:val="0"/>
        <w:rPr>
          <w:rFonts w:hint="default" w:ascii="Times New Roman" w:hAnsi="Times New Roman" w:cs="Times New Roman"/>
          <w:color w:val="auto"/>
        </w:rPr>
      </w:pPr>
    </w:p>
    <w:p>
      <w:pPr>
        <w:bidi w:val="0"/>
        <w:rPr>
          <w:rFonts w:hint="default" w:ascii="Times New Roman" w:hAnsi="Times New Roman" w:cs="Times New Roman"/>
          <w:color w:val="auto"/>
        </w:rPr>
      </w:pPr>
    </w:p>
    <w:p>
      <w:pPr>
        <w:bidi w:val="0"/>
        <w:rPr>
          <w:rFonts w:hint="default" w:ascii="Times New Roman" w:hAnsi="Times New Roman" w:cs="Times New Roman"/>
          <w:color w:val="auto"/>
        </w:rPr>
      </w:pPr>
    </w:p>
    <w:p>
      <w:pPr>
        <w:bidi w:val="0"/>
        <w:rPr>
          <w:rFonts w:hint="default" w:ascii="Times New Roman" w:hAnsi="Times New Roman" w:cs="Times New Roman"/>
          <w:color w:val="auto"/>
        </w:rPr>
      </w:pPr>
    </w:p>
    <w:p>
      <w:pPr>
        <w:bidi w:val="0"/>
        <w:rPr>
          <w:rFonts w:hint="default" w:ascii="Times New Roman" w:hAnsi="Times New Roman" w:cs="Times New Roman"/>
          <w:color w:val="auto"/>
        </w:rPr>
      </w:pPr>
    </w:p>
    <w:p>
      <w:pPr>
        <w:bidi w:val="0"/>
        <w:rPr>
          <w:rFonts w:hint="default" w:ascii="Times New Roman" w:hAnsi="Times New Roman" w:cs="Times New Roman"/>
          <w:color w:val="auto"/>
        </w:rPr>
      </w:pPr>
    </w:p>
    <w:p>
      <w:pPr>
        <w:bidi w:val="0"/>
        <w:rPr>
          <w:rFonts w:hint="default" w:ascii="Times New Roman" w:hAnsi="Times New Roman" w:cs="Times New Roman"/>
          <w:color w:val="auto"/>
        </w:rPr>
      </w:pPr>
    </w:p>
    <w:p>
      <w:pPr>
        <w:bidi w:val="0"/>
        <w:rPr>
          <w:rFonts w:hint="default" w:ascii="Times New Roman" w:hAnsi="Times New Roman" w:cs="Times New Roman"/>
          <w:color w:val="auto"/>
        </w:rPr>
      </w:pPr>
    </w:p>
    <w:p>
      <w:pPr>
        <w:bidi w:val="0"/>
        <w:rPr>
          <w:rFonts w:hint="default" w:ascii="Times New Roman" w:hAnsi="Times New Roman" w:cs="Times New Roman"/>
          <w:color w:val="auto"/>
        </w:rPr>
      </w:pPr>
    </w:p>
    <w:p>
      <w:pPr>
        <w:bidi w:val="0"/>
        <w:rPr>
          <w:rFonts w:hint="default" w:ascii="Times New Roman" w:hAnsi="Times New Roman" w:cs="Times New Roman"/>
          <w:color w:val="auto"/>
        </w:rPr>
      </w:pPr>
    </w:p>
    <w:p>
      <w:pPr>
        <w:bidi w:val="0"/>
        <w:rPr>
          <w:rFonts w:hint="default" w:ascii="Times New Roman" w:hAnsi="Times New Roman" w:cs="Times New Roman"/>
          <w:color w:val="auto"/>
        </w:rPr>
      </w:pPr>
    </w:p>
    <w:p>
      <w:pPr>
        <w:bidi w:val="0"/>
        <w:rPr>
          <w:rFonts w:hint="default" w:ascii="Times New Roman" w:hAnsi="Times New Roman" w:cs="Times New Roman"/>
          <w:color w:val="auto"/>
        </w:rPr>
      </w:pPr>
    </w:p>
    <w:p>
      <w:pPr>
        <w:bidi w:val="0"/>
        <w:rPr>
          <w:rFonts w:hint="default" w:ascii="Times New Roman" w:hAnsi="Times New Roman" w:cs="Times New Roman"/>
          <w:color w:val="auto"/>
        </w:rPr>
      </w:pPr>
    </w:p>
    <w:p>
      <w:pPr>
        <w:bidi w:val="0"/>
        <w:rPr>
          <w:rFonts w:hint="default" w:ascii="Times New Roman" w:hAnsi="Times New Roman" w:cs="Times New Roman"/>
          <w:color w:val="auto"/>
        </w:rPr>
      </w:pPr>
    </w:p>
    <w:p>
      <w:pPr>
        <w:tabs>
          <w:tab w:val="left" w:pos="1722"/>
        </w:tabs>
        <w:bidi w:val="0"/>
        <w:jc w:val="left"/>
        <w:rPr>
          <w:rFonts w:hint="default" w:ascii="Times New Roman" w:hAnsi="Times New Roman" w:cs="Times New Roman"/>
          <w:color w:val="auto"/>
          <w:lang w:eastAsia="zh-CN"/>
        </w:rPr>
      </w:pPr>
      <w:r>
        <w:rPr>
          <w:rFonts w:hint="default" w:ascii="Times New Roman" w:hAnsi="Times New Roman" w:cs="Times New Roman"/>
          <w:color w:val="auto"/>
          <w:lang w:eastAsia="zh-CN"/>
        </w:rPr>
        <w:tab/>
      </w:r>
    </w:p>
    <w:p>
      <w:pPr>
        <w:pStyle w:val="6"/>
        <w:rPr>
          <w:rFonts w:hint="default" w:ascii="Times New Roman" w:hAnsi="Times New Roman" w:cs="Times New Roman"/>
          <w:color w:val="auto"/>
          <w:lang w:eastAsia="zh-CN"/>
        </w:rPr>
      </w:pPr>
    </w:p>
    <w:p>
      <w:pPr>
        <w:pStyle w:val="6"/>
        <w:rPr>
          <w:rFonts w:hint="default" w:ascii="Times New Roman" w:hAnsi="Times New Roman" w:cs="Times New Roman"/>
          <w:color w:val="auto"/>
          <w:lang w:eastAsia="zh-CN"/>
        </w:rPr>
      </w:pPr>
    </w:p>
    <w:p>
      <w:pPr>
        <w:pStyle w:val="6"/>
        <w:rPr>
          <w:rFonts w:hint="default" w:ascii="Times New Roman" w:hAnsi="Times New Roman" w:cs="Times New Roman"/>
          <w:color w:val="auto"/>
          <w:lang w:eastAsia="zh-CN"/>
        </w:rPr>
      </w:pPr>
    </w:p>
    <w:p>
      <w:pPr>
        <w:pStyle w:val="6"/>
        <w:rPr>
          <w:rFonts w:hint="default" w:ascii="Times New Roman" w:hAnsi="Times New Roman" w:cs="Times New Roman"/>
          <w:color w:val="auto"/>
          <w:lang w:eastAsia="zh-CN"/>
        </w:rPr>
      </w:pPr>
    </w:p>
    <w:p>
      <w:pPr>
        <w:pStyle w:val="6"/>
        <w:rPr>
          <w:rFonts w:hint="default" w:ascii="Times New Roman" w:hAnsi="Times New Roman" w:cs="Times New Roman"/>
          <w:color w:val="auto"/>
          <w:lang w:eastAsia="zh-CN"/>
        </w:rPr>
      </w:pPr>
    </w:p>
    <w:p>
      <w:pPr>
        <w:pStyle w:val="6"/>
        <w:rPr>
          <w:rFonts w:hint="default" w:ascii="Times New Roman" w:hAnsi="Times New Roman" w:cs="Times New Roman"/>
          <w:color w:val="auto"/>
          <w:lang w:eastAsia="zh-CN"/>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default" w:ascii="Times New Roman" w:hAnsi="Times New Roman" w:eastAsia="方正黑体_GBK" w:cs="Times New Roman"/>
          <w:i w:val="0"/>
          <w:caps w:val="0"/>
          <w:color w:val="auto"/>
          <w:spacing w:val="0"/>
          <w:sz w:val="32"/>
          <w:szCs w:val="32"/>
          <w:shd w:val="clear" w:fill="FFFFFF"/>
          <w:lang w:val="en-US" w:eastAsia="zh-CN"/>
        </w:rPr>
      </w:pPr>
      <w:r>
        <w:rPr>
          <w:rFonts w:hint="default" w:ascii="Times New Roman" w:hAnsi="Times New Roman" w:eastAsia="方正黑体_GBK" w:cs="Times New Roman"/>
          <w:i w:val="0"/>
          <w:caps w:val="0"/>
          <w:color w:val="auto"/>
          <w:spacing w:val="0"/>
          <w:sz w:val="32"/>
          <w:szCs w:val="32"/>
          <w:shd w:val="clear" w:fill="FFFFFF"/>
          <w:lang w:val="en-US" w:eastAsia="zh-CN"/>
        </w:rPr>
        <w:t>附件6</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jc w:val="center"/>
        <w:rPr>
          <w:rFonts w:hint="default" w:ascii="Times New Roman" w:hAnsi="Times New Roman" w:eastAsia="方正黑体_GBK" w:cs="Times New Roman"/>
          <w:i w:val="0"/>
          <w:caps w:val="0"/>
          <w:color w:val="auto"/>
          <w:spacing w:val="0"/>
          <w:sz w:val="32"/>
          <w:szCs w:val="32"/>
          <w:shd w:val="clear" w:fill="FFFFFF"/>
          <w:lang w:val="en-US" w:eastAsia="zh-CN"/>
        </w:rPr>
      </w:pPr>
      <w:r>
        <w:rPr>
          <w:rFonts w:hint="default" w:ascii="Times New Roman" w:hAnsi="Times New Roman" w:eastAsia="方正黑体_GBK" w:cs="Times New Roman"/>
          <w:i w:val="0"/>
          <w:caps w:val="0"/>
          <w:color w:val="auto"/>
          <w:spacing w:val="0"/>
          <w:sz w:val="32"/>
          <w:szCs w:val="32"/>
          <w:shd w:val="clear" w:fill="FFFFFF"/>
          <w:lang w:val="en-US" w:eastAsia="zh-CN"/>
        </w:rPr>
        <w:t>收费依据</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jc w:val="both"/>
        <w:rPr>
          <w:rFonts w:hint="default" w:ascii="Times New Roman" w:hAnsi="Times New Roman" w:cs="Times New Roman" w:eastAsiaTheme="minorEastAsia"/>
          <w:i w:val="0"/>
          <w:caps w:val="0"/>
          <w:color w:val="auto"/>
          <w:spacing w:val="0"/>
          <w:sz w:val="28"/>
          <w:szCs w:val="28"/>
          <w:shd w:val="clear" w:fill="FFFFFF"/>
          <w:lang w:val="en-US" w:eastAsia="zh-CN"/>
        </w:rPr>
      </w:pPr>
      <w:r>
        <w:rPr>
          <w:rFonts w:hint="default" w:ascii="Times New Roman" w:hAnsi="Times New Roman" w:cs="Times New Roman" w:eastAsiaTheme="minorEastAsia"/>
          <w:i w:val="0"/>
          <w:caps w:val="0"/>
          <w:color w:val="auto"/>
          <w:spacing w:val="0"/>
          <w:sz w:val="28"/>
          <w:szCs w:val="28"/>
          <w:shd w:val="clear" w:fill="FFFFFF"/>
          <w:lang w:val="en-US" w:eastAsia="zh-CN"/>
        </w:rPr>
        <w:t>采购项目名称：</w:t>
      </w:r>
    </w:p>
    <w:tbl>
      <w:tblPr>
        <w:tblStyle w:val="13"/>
        <w:tblW w:w="9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237"/>
        <w:gridCol w:w="2068"/>
        <w:gridCol w:w="1820"/>
        <w:gridCol w:w="1575"/>
        <w:gridCol w:w="1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 w:type="dxa"/>
          </w:tcPr>
          <w:p>
            <w:pPr>
              <w:pStyle w:val="9"/>
              <w:keepNext w:val="0"/>
              <w:keepLines w:val="0"/>
              <w:widowControl/>
              <w:suppressLineNumbers w:val="0"/>
              <w:spacing w:before="0" w:beforeAutospacing="0" w:after="135" w:afterAutospacing="0" w:line="360" w:lineRule="atLeast"/>
              <w:ind w:right="0"/>
              <w:jc w:val="both"/>
              <w:rPr>
                <w:rFonts w:hint="default" w:ascii="Times New Roman" w:hAnsi="Times New Roman" w:cs="Times New Roman" w:eastAsiaTheme="minorEastAsia"/>
                <w:b w:val="0"/>
                <w:bCs w:val="0"/>
                <w:i w:val="0"/>
                <w:caps w:val="0"/>
                <w:color w:val="auto"/>
                <w:spacing w:val="0"/>
                <w:sz w:val="24"/>
                <w:szCs w:val="24"/>
                <w:shd w:val="clear" w:fill="FFFFFF"/>
                <w:vertAlign w:val="baseline"/>
                <w:lang w:val="en-US" w:eastAsia="zh-CN"/>
              </w:rPr>
            </w:pPr>
            <w:r>
              <w:rPr>
                <w:rFonts w:hint="default" w:ascii="Times New Roman" w:hAnsi="Times New Roman" w:cs="Times New Roman" w:eastAsiaTheme="minorEastAsia"/>
                <w:b w:val="0"/>
                <w:bCs w:val="0"/>
                <w:i w:val="0"/>
                <w:caps w:val="0"/>
                <w:color w:val="auto"/>
                <w:spacing w:val="0"/>
                <w:sz w:val="24"/>
                <w:szCs w:val="24"/>
                <w:shd w:val="clear" w:fill="FFFFFF"/>
                <w:vertAlign w:val="baseline"/>
                <w:lang w:val="en-US" w:eastAsia="zh-CN"/>
              </w:rPr>
              <w:t>序号</w:t>
            </w:r>
          </w:p>
        </w:tc>
        <w:tc>
          <w:tcPr>
            <w:tcW w:w="1237" w:type="dxa"/>
          </w:tcPr>
          <w:p>
            <w:pPr>
              <w:pStyle w:val="9"/>
              <w:keepNext w:val="0"/>
              <w:keepLines w:val="0"/>
              <w:widowControl/>
              <w:suppressLineNumbers w:val="0"/>
              <w:spacing w:before="0" w:beforeAutospacing="0" w:after="135" w:afterAutospacing="0" w:line="360" w:lineRule="atLeast"/>
              <w:ind w:right="0"/>
              <w:jc w:val="both"/>
              <w:rPr>
                <w:rFonts w:hint="default" w:ascii="Times New Roman" w:hAnsi="Times New Roman" w:cs="Times New Roman" w:eastAsiaTheme="minorEastAsia"/>
                <w:b w:val="0"/>
                <w:bCs w:val="0"/>
                <w:i w:val="0"/>
                <w:caps w:val="0"/>
                <w:color w:val="auto"/>
                <w:spacing w:val="0"/>
                <w:sz w:val="24"/>
                <w:szCs w:val="24"/>
                <w:shd w:val="clear" w:fill="FFFFFF"/>
                <w:vertAlign w:val="baseline"/>
                <w:lang w:val="en-US" w:eastAsia="zh-CN"/>
              </w:rPr>
            </w:pPr>
            <w:r>
              <w:rPr>
                <w:rFonts w:hint="default" w:ascii="Times New Roman" w:hAnsi="Times New Roman" w:cs="Times New Roman" w:eastAsiaTheme="minorEastAsia"/>
                <w:b w:val="0"/>
                <w:bCs w:val="0"/>
                <w:i w:val="0"/>
                <w:caps w:val="0"/>
                <w:color w:val="auto"/>
                <w:spacing w:val="0"/>
                <w:sz w:val="24"/>
                <w:szCs w:val="24"/>
                <w:shd w:val="clear" w:fill="FFFFFF"/>
                <w:vertAlign w:val="baseline"/>
                <w:lang w:val="en-US" w:eastAsia="zh-CN"/>
              </w:rPr>
              <w:t>耗材名称</w:t>
            </w:r>
          </w:p>
        </w:tc>
        <w:tc>
          <w:tcPr>
            <w:tcW w:w="2068" w:type="dxa"/>
          </w:tcPr>
          <w:p>
            <w:pPr>
              <w:pStyle w:val="9"/>
              <w:keepNext w:val="0"/>
              <w:keepLines w:val="0"/>
              <w:widowControl/>
              <w:suppressLineNumbers w:val="0"/>
              <w:spacing w:before="0" w:beforeAutospacing="0" w:after="135" w:afterAutospacing="0" w:line="360" w:lineRule="atLeast"/>
              <w:ind w:right="0"/>
              <w:jc w:val="both"/>
              <w:rPr>
                <w:rFonts w:hint="default" w:ascii="Times New Roman" w:hAnsi="Times New Roman" w:cs="Times New Roman" w:eastAsiaTheme="minorEastAsia"/>
                <w:b w:val="0"/>
                <w:bCs w:val="0"/>
                <w:i w:val="0"/>
                <w:caps w:val="0"/>
                <w:color w:val="auto"/>
                <w:spacing w:val="0"/>
                <w:sz w:val="24"/>
                <w:szCs w:val="24"/>
                <w:shd w:val="clear" w:fill="FFFFFF"/>
                <w:vertAlign w:val="baseline"/>
                <w:lang w:val="en-US" w:eastAsia="zh-CN"/>
              </w:rPr>
            </w:pPr>
            <w:r>
              <w:rPr>
                <w:rFonts w:hint="default" w:ascii="Times New Roman" w:hAnsi="Times New Roman" w:cs="Times New Roman" w:eastAsiaTheme="minorEastAsia"/>
                <w:b w:val="0"/>
                <w:bCs w:val="0"/>
                <w:i w:val="0"/>
                <w:caps w:val="0"/>
                <w:color w:val="auto"/>
                <w:spacing w:val="0"/>
                <w:sz w:val="24"/>
                <w:szCs w:val="24"/>
                <w:shd w:val="clear" w:fill="FFFFFF"/>
                <w:vertAlign w:val="baseline"/>
                <w:lang w:val="en-US" w:eastAsia="zh-CN"/>
              </w:rPr>
              <w:t>重庆物价收费依据（填“有”或“无”）</w:t>
            </w:r>
          </w:p>
        </w:tc>
        <w:tc>
          <w:tcPr>
            <w:tcW w:w="1820" w:type="dxa"/>
          </w:tcPr>
          <w:p>
            <w:pPr>
              <w:pStyle w:val="9"/>
              <w:keepNext w:val="0"/>
              <w:keepLines w:val="0"/>
              <w:widowControl/>
              <w:suppressLineNumbers w:val="0"/>
              <w:spacing w:before="0" w:beforeAutospacing="0" w:after="135" w:afterAutospacing="0" w:line="360" w:lineRule="atLeast"/>
              <w:ind w:right="0"/>
              <w:jc w:val="both"/>
              <w:rPr>
                <w:rFonts w:hint="default" w:ascii="Times New Roman" w:hAnsi="Times New Roman" w:cs="Times New Roman" w:eastAsiaTheme="minorEastAsia"/>
                <w:b w:val="0"/>
                <w:bCs w:val="0"/>
                <w:i w:val="0"/>
                <w:caps w:val="0"/>
                <w:color w:val="auto"/>
                <w:spacing w:val="0"/>
                <w:sz w:val="24"/>
                <w:szCs w:val="24"/>
                <w:shd w:val="clear" w:fill="FFFFFF"/>
                <w:vertAlign w:val="baseline"/>
                <w:lang w:val="en-US" w:eastAsia="zh-CN"/>
              </w:rPr>
            </w:pPr>
            <w:r>
              <w:rPr>
                <w:rFonts w:hint="default" w:ascii="Times New Roman" w:hAnsi="Times New Roman" w:cs="Times New Roman" w:eastAsiaTheme="minorEastAsia"/>
                <w:b w:val="0"/>
                <w:bCs w:val="0"/>
                <w:i w:val="0"/>
                <w:caps w:val="0"/>
                <w:color w:val="auto"/>
                <w:spacing w:val="0"/>
                <w:sz w:val="24"/>
                <w:szCs w:val="24"/>
                <w:shd w:val="clear" w:fill="FFFFFF"/>
                <w:vertAlign w:val="baseline"/>
                <w:lang w:val="en-US" w:eastAsia="zh-CN"/>
              </w:rPr>
              <w:t>耗材对应标准主项目收费名称</w:t>
            </w:r>
          </w:p>
        </w:tc>
        <w:tc>
          <w:tcPr>
            <w:tcW w:w="1575" w:type="dxa"/>
          </w:tcPr>
          <w:p>
            <w:pPr>
              <w:pStyle w:val="9"/>
              <w:keepNext w:val="0"/>
              <w:keepLines w:val="0"/>
              <w:widowControl/>
              <w:suppressLineNumbers w:val="0"/>
              <w:spacing w:before="0" w:beforeAutospacing="0" w:after="135" w:afterAutospacing="0" w:line="360" w:lineRule="atLeast"/>
              <w:ind w:right="0"/>
              <w:jc w:val="both"/>
              <w:rPr>
                <w:rFonts w:hint="default" w:ascii="Times New Roman" w:hAnsi="Times New Roman" w:cs="Times New Roman" w:eastAsiaTheme="minorEastAsia"/>
                <w:b w:val="0"/>
                <w:bCs w:val="0"/>
                <w:i w:val="0"/>
                <w:caps w:val="0"/>
                <w:color w:val="auto"/>
                <w:spacing w:val="0"/>
                <w:sz w:val="24"/>
                <w:szCs w:val="24"/>
                <w:shd w:val="clear" w:fill="FFFFFF"/>
                <w:vertAlign w:val="baseline"/>
                <w:lang w:val="en-US" w:eastAsia="zh-CN"/>
              </w:rPr>
            </w:pPr>
            <w:r>
              <w:rPr>
                <w:rFonts w:hint="default" w:ascii="Times New Roman" w:hAnsi="Times New Roman" w:cs="Times New Roman" w:eastAsiaTheme="minorEastAsia"/>
                <w:b w:val="0"/>
                <w:bCs w:val="0"/>
                <w:i w:val="0"/>
                <w:caps w:val="0"/>
                <w:color w:val="auto"/>
                <w:spacing w:val="0"/>
                <w:sz w:val="24"/>
                <w:szCs w:val="24"/>
                <w:shd w:val="clear" w:fill="FFFFFF"/>
                <w:vertAlign w:val="baseline"/>
                <w:lang w:val="en-US" w:eastAsia="zh-CN"/>
              </w:rPr>
              <w:t>标准物价编码</w:t>
            </w:r>
          </w:p>
        </w:tc>
        <w:tc>
          <w:tcPr>
            <w:tcW w:w="1675" w:type="dxa"/>
          </w:tcPr>
          <w:p>
            <w:pPr>
              <w:pStyle w:val="9"/>
              <w:keepNext w:val="0"/>
              <w:keepLines w:val="0"/>
              <w:widowControl/>
              <w:suppressLineNumbers w:val="0"/>
              <w:spacing w:before="0" w:beforeAutospacing="0" w:after="135" w:afterAutospacing="0" w:line="360" w:lineRule="atLeast"/>
              <w:ind w:right="0"/>
              <w:jc w:val="both"/>
              <w:rPr>
                <w:rFonts w:hint="default" w:ascii="Times New Roman" w:hAnsi="Times New Roman" w:cs="Times New Roman" w:eastAsiaTheme="minorEastAsia"/>
                <w:b w:val="0"/>
                <w:bCs w:val="0"/>
                <w:i w:val="0"/>
                <w:caps w:val="0"/>
                <w:color w:val="auto"/>
                <w:spacing w:val="0"/>
                <w:sz w:val="24"/>
                <w:szCs w:val="24"/>
                <w:shd w:val="clear" w:fill="FFFFFF"/>
                <w:vertAlign w:val="baseline"/>
                <w:lang w:val="en-US" w:eastAsia="zh-CN"/>
              </w:rPr>
            </w:pPr>
            <w:r>
              <w:rPr>
                <w:rFonts w:hint="default" w:ascii="Times New Roman" w:hAnsi="Times New Roman" w:cs="Times New Roman"/>
                <w:b w:val="0"/>
                <w:bCs w:val="0"/>
                <w:i w:val="0"/>
                <w:caps w:val="0"/>
                <w:color w:val="auto"/>
                <w:spacing w:val="0"/>
                <w:sz w:val="24"/>
                <w:szCs w:val="24"/>
                <w:shd w:val="clear" w:fill="FFFFFF"/>
                <w:vertAlign w:val="baseline"/>
                <w:lang w:val="en-US" w:eastAsia="zh-CN"/>
              </w:rPr>
              <w:t>医保属性（甲、乙、丙类）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55" w:type="dxa"/>
          </w:tcPr>
          <w:p>
            <w:pPr>
              <w:pStyle w:val="9"/>
              <w:keepNext w:val="0"/>
              <w:keepLines w:val="0"/>
              <w:widowControl/>
              <w:suppressLineNumbers w:val="0"/>
              <w:spacing w:before="0" w:beforeAutospacing="0" w:after="135" w:afterAutospacing="0" w:line="360" w:lineRule="atLeast"/>
              <w:ind w:right="0"/>
              <w:jc w:val="both"/>
              <w:rPr>
                <w:rFonts w:hint="default" w:ascii="Times New Roman" w:hAnsi="Times New Roman" w:cs="Times New Roman" w:eastAsiaTheme="minorEastAsia"/>
                <w:b w:val="0"/>
                <w:bCs w:val="0"/>
                <w:i w:val="0"/>
                <w:caps w:val="0"/>
                <w:color w:val="auto"/>
                <w:spacing w:val="0"/>
                <w:sz w:val="24"/>
                <w:szCs w:val="24"/>
                <w:shd w:val="clear" w:fill="FFFFFF"/>
                <w:vertAlign w:val="baseline"/>
                <w:lang w:val="en-US" w:eastAsia="zh-CN"/>
              </w:rPr>
            </w:pPr>
          </w:p>
        </w:tc>
        <w:tc>
          <w:tcPr>
            <w:tcW w:w="1237" w:type="dxa"/>
          </w:tcPr>
          <w:p>
            <w:pPr>
              <w:pStyle w:val="9"/>
              <w:keepNext w:val="0"/>
              <w:keepLines w:val="0"/>
              <w:widowControl/>
              <w:suppressLineNumbers w:val="0"/>
              <w:spacing w:before="0" w:beforeAutospacing="0" w:after="135" w:afterAutospacing="0" w:line="360" w:lineRule="atLeast"/>
              <w:ind w:right="0"/>
              <w:jc w:val="both"/>
              <w:rPr>
                <w:rFonts w:hint="default" w:ascii="Times New Roman" w:hAnsi="Times New Roman" w:cs="Times New Roman" w:eastAsiaTheme="minorEastAsia"/>
                <w:b w:val="0"/>
                <w:bCs w:val="0"/>
                <w:i w:val="0"/>
                <w:caps w:val="0"/>
                <w:color w:val="auto"/>
                <w:spacing w:val="0"/>
                <w:sz w:val="24"/>
                <w:szCs w:val="24"/>
                <w:shd w:val="clear" w:fill="FFFFFF"/>
                <w:vertAlign w:val="baseline"/>
                <w:lang w:val="en-US" w:eastAsia="zh-CN"/>
              </w:rPr>
            </w:pPr>
          </w:p>
        </w:tc>
        <w:tc>
          <w:tcPr>
            <w:tcW w:w="2068" w:type="dxa"/>
          </w:tcPr>
          <w:p>
            <w:pPr>
              <w:pStyle w:val="9"/>
              <w:keepNext w:val="0"/>
              <w:keepLines w:val="0"/>
              <w:widowControl/>
              <w:suppressLineNumbers w:val="0"/>
              <w:spacing w:before="0" w:beforeAutospacing="0" w:after="135" w:afterAutospacing="0" w:line="360" w:lineRule="atLeast"/>
              <w:ind w:right="0"/>
              <w:jc w:val="both"/>
              <w:rPr>
                <w:rFonts w:hint="default" w:ascii="Times New Roman" w:hAnsi="Times New Roman" w:cs="Times New Roman" w:eastAsiaTheme="minorEastAsia"/>
                <w:b w:val="0"/>
                <w:bCs w:val="0"/>
                <w:i w:val="0"/>
                <w:caps w:val="0"/>
                <w:color w:val="auto"/>
                <w:spacing w:val="0"/>
                <w:sz w:val="24"/>
                <w:szCs w:val="24"/>
                <w:shd w:val="clear" w:fill="FFFFFF"/>
                <w:vertAlign w:val="baseline"/>
                <w:lang w:val="en-US" w:eastAsia="zh-CN"/>
              </w:rPr>
            </w:pPr>
          </w:p>
        </w:tc>
        <w:tc>
          <w:tcPr>
            <w:tcW w:w="1820" w:type="dxa"/>
          </w:tcPr>
          <w:p>
            <w:pPr>
              <w:pStyle w:val="9"/>
              <w:keepNext w:val="0"/>
              <w:keepLines w:val="0"/>
              <w:widowControl/>
              <w:suppressLineNumbers w:val="0"/>
              <w:spacing w:before="0" w:beforeAutospacing="0" w:after="135" w:afterAutospacing="0" w:line="360" w:lineRule="atLeast"/>
              <w:ind w:right="0"/>
              <w:jc w:val="both"/>
              <w:rPr>
                <w:rFonts w:hint="default" w:ascii="Times New Roman" w:hAnsi="Times New Roman" w:cs="Times New Roman" w:eastAsiaTheme="minorEastAsia"/>
                <w:b w:val="0"/>
                <w:bCs w:val="0"/>
                <w:i w:val="0"/>
                <w:caps w:val="0"/>
                <w:color w:val="auto"/>
                <w:spacing w:val="0"/>
                <w:sz w:val="24"/>
                <w:szCs w:val="24"/>
                <w:shd w:val="clear" w:fill="FFFFFF"/>
                <w:vertAlign w:val="baseline"/>
                <w:lang w:val="en-US" w:eastAsia="zh-CN"/>
              </w:rPr>
            </w:pPr>
          </w:p>
        </w:tc>
        <w:tc>
          <w:tcPr>
            <w:tcW w:w="1575" w:type="dxa"/>
          </w:tcPr>
          <w:p>
            <w:pPr>
              <w:pStyle w:val="9"/>
              <w:keepNext w:val="0"/>
              <w:keepLines w:val="0"/>
              <w:widowControl/>
              <w:suppressLineNumbers w:val="0"/>
              <w:spacing w:before="0" w:beforeAutospacing="0" w:after="135" w:afterAutospacing="0" w:line="360" w:lineRule="atLeast"/>
              <w:ind w:right="0"/>
              <w:jc w:val="both"/>
              <w:rPr>
                <w:rFonts w:hint="default" w:ascii="Times New Roman" w:hAnsi="Times New Roman" w:cs="Times New Roman" w:eastAsiaTheme="minorEastAsia"/>
                <w:b w:val="0"/>
                <w:bCs w:val="0"/>
                <w:i w:val="0"/>
                <w:caps w:val="0"/>
                <w:color w:val="auto"/>
                <w:spacing w:val="0"/>
                <w:sz w:val="24"/>
                <w:szCs w:val="24"/>
                <w:shd w:val="clear" w:fill="FFFFFF"/>
                <w:vertAlign w:val="baseline"/>
                <w:lang w:val="en-US" w:eastAsia="zh-CN"/>
              </w:rPr>
            </w:pPr>
          </w:p>
        </w:tc>
        <w:tc>
          <w:tcPr>
            <w:tcW w:w="1675" w:type="dxa"/>
          </w:tcPr>
          <w:p>
            <w:pPr>
              <w:pStyle w:val="9"/>
              <w:keepNext w:val="0"/>
              <w:keepLines w:val="0"/>
              <w:widowControl/>
              <w:suppressLineNumbers w:val="0"/>
              <w:spacing w:before="0" w:beforeAutospacing="0" w:after="135" w:afterAutospacing="0" w:line="360" w:lineRule="atLeast"/>
              <w:ind w:right="0"/>
              <w:jc w:val="both"/>
              <w:rPr>
                <w:rFonts w:hint="default" w:ascii="Times New Roman" w:hAnsi="Times New Roman" w:cs="Times New Roman" w:eastAsiaTheme="minorEastAsia"/>
                <w:b w:val="0"/>
                <w:bCs w:val="0"/>
                <w:i w:val="0"/>
                <w:caps w:val="0"/>
                <w:color w:val="auto"/>
                <w:spacing w:val="0"/>
                <w:sz w:val="24"/>
                <w:szCs w:val="24"/>
                <w:shd w:val="clear" w:fill="FFFFFF"/>
                <w:vertAlign w:val="baseline"/>
                <w:lang w:val="en-US" w:eastAsia="zh-CN"/>
              </w:rPr>
            </w:pPr>
          </w:p>
        </w:tc>
      </w:tr>
    </w:tbl>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jc w:val="both"/>
        <w:rPr>
          <w:rFonts w:hint="default" w:ascii="Times New Roman" w:hAnsi="Times New Roman" w:eastAsia="方正黑体_GBK" w:cs="Times New Roman"/>
          <w:i w:val="0"/>
          <w:caps w:val="0"/>
          <w:color w:val="auto"/>
          <w:spacing w:val="0"/>
          <w:sz w:val="32"/>
          <w:szCs w:val="32"/>
          <w:shd w:val="clear" w:fill="FFFFFF"/>
          <w:lang w:val="en-US" w:eastAsia="zh-CN"/>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35" w:afterAutospacing="0" w:line="360" w:lineRule="atLeast"/>
        <w:ind w:right="0"/>
        <w:rPr>
          <w:rFonts w:hint="default" w:ascii="Times New Roman" w:hAnsi="Times New Roman" w:eastAsia="宋体" w:cs="Times New Roman"/>
          <w:i w:val="0"/>
          <w:caps w:val="0"/>
          <w:color w:val="auto"/>
          <w:spacing w:val="0"/>
          <w:sz w:val="24"/>
          <w:szCs w:val="24"/>
          <w:shd w:val="clear" w:fill="FFFFFF"/>
        </w:rPr>
      </w:pPr>
      <w:r>
        <w:rPr>
          <w:rFonts w:hint="default" w:ascii="Times New Roman" w:hAnsi="Times New Roman" w:eastAsia="宋体" w:cs="Times New Roman"/>
          <w:i w:val="0"/>
          <w:color w:val="auto"/>
          <w:kern w:val="0"/>
          <w:sz w:val="24"/>
          <w:szCs w:val="24"/>
          <w:u w:val="none"/>
          <w:lang w:val="en-US" w:eastAsia="zh-CN" w:bidi="ar"/>
        </w:rPr>
        <w:t>（注：以上表格可加页）</w:t>
      </w:r>
    </w:p>
    <w:p>
      <w:pPr>
        <w:pStyle w:val="6"/>
        <w:rPr>
          <w:rFonts w:hint="default" w:ascii="Times New Roman" w:hAnsi="Times New Roman" w:cs="Times New Roman"/>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仿宋_GB2312"/>
    <w:panose1 w:val="02010601030101010101"/>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
    <w:altName w:val="仿宋"/>
    <w:panose1 w:val="00000000000000000000"/>
    <w:charset w:val="00"/>
    <w:family w:val="auto"/>
    <w:pitch w:val="default"/>
    <w:sig w:usb0="00000000" w:usb1="00000000" w:usb2="00000000" w:usb3="00000000" w:csb0="0000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KLCCisQEA&#10;AE4DAAAOAAAAAAAAAAEAIAAAAB4BAABkcnMvZTJvRG9jLnhtbFBLBQYAAAAABgAGAFkBAABBBQAA&#10;AAA=&#10;">
              <v:fill on="f" focussize="0,0"/>
              <v:stroke on="f"/>
              <v:imagedata o:title=""/>
              <o:lock v:ext="edit" aspectratio="f"/>
              <v:textbox inset="0mm,0mm,0mm,0mm" style="mso-fit-shape-to-text:t;">
                <w:txbxContent>
                  <w:p>
                    <w:pPr>
                      <w:pStyle w:val="7"/>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C8E65"/>
    <w:multiLevelType w:val="singleLevel"/>
    <w:tmpl w:val="167C8E65"/>
    <w:lvl w:ilvl="0" w:tentative="0">
      <w:start w:val="1"/>
      <w:numFmt w:val="chineseCounting"/>
      <w:suff w:val="nothing"/>
      <w:lvlText w:val="%1、"/>
      <w:lvlJc w:val="left"/>
      <w:pPr>
        <w:ind w:left="-10"/>
      </w:pPr>
      <w:rPr>
        <w:rFonts w:hint="eastAsia"/>
      </w:rPr>
    </w:lvl>
  </w:abstractNum>
  <w:abstractNum w:abstractNumId="1">
    <w:nsid w:val="7DB3C0D2"/>
    <w:multiLevelType w:val="singleLevel"/>
    <w:tmpl w:val="7DB3C0D2"/>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xOGJkNTBjNTViMzU4ZTIwMmYxYzZhNWRjZDcxNjAifQ=="/>
    <w:docVar w:name="KSO_WPS_MARK_KEY" w:val="0b3b12db-3814-493d-9e13-4b44c6592c66"/>
  </w:docVars>
  <w:rsids>
    <w:rsidRoot w:val="006A68D1"/>
    <w:rsid w:val="00033E2D"/>
    <w:rsid w:val="000806FC"/>
    <w:rsid w:val="001276B2"/>
    <w:rsid w:val="001B4BCB"/>
    <w:rsid w:val="001B7D26"/>
    <w:rsid w:val="001C551C"/>
    <w:rsid w:val="00237EB1"/>
    <w:rsid w:val="002A518F"/>
    <w:rsid w:val="002C4EB2"/>
    <w:rsid w:val="002D51D9"/>
    <w:rsid w:val="002F5ACE"/>
    <w:rsid w:val="002F5F58"/>
    <w:rsid w:val="003024CE"/>
    <w:rsid w:val="00340ADA"/>
    <w:rsid w:val="00342101"/>
    <w:rsid w:val="00397923"/>
    <w:rsid w:val="003C6F32"/>
    <w:rsid w:val="003E38A1"/>
    <w:rsid w:val="00405EAE"/>
    <w:rsid w:val="004062B7"/>
    <w:rsid w:val="004B31FC"/>
    <w:rsid w:val="005734A3"/>
    <w:rsid w:val="00631F1A"/>
    <w:rsid w:val="006322B8"/>
    <w:rsid w:val="00691E64"/>
    <w:rsid w:val="006A68D1"/>
    <w:rsid w:val="006B3184"/>
    <w:rsid w:val="006C1E2C"/>
    <w:rsid w:val="00795E49"/>
    <w:rsid w:val="007D1174"/>
    <w:rsid w:val="00834F59"/>
    <w:rsid w:val="00880D3A"/>
    <w:rsid w:val="008B0552"/>
    <w:rsid w:val="009044A5"/>
    <w:rsid w:val="0092151A"/>
    <w:rsid w:val="00943D3C"/>
    <w:rsid w:val="00960C40"/>
    <w:rsid w:val="009E02B3"/>
    <w:rsid w:val="00A011AA"/>
    <w:rsid w:val="00A1360B"/>
    <w:rsid w:val="00A54F13"/>
    <w:rsid w:val="00A73AC8"/>
    <w:rsid w:val="00A96B5E"/>
    <w:rsid w:val="00AA6941"/>
    <w:rsid w:val="00AF20DC"/>
    <w:rsid w:val="00AF4C5E"/>
    <w:rsid w:val="00B117A9"/>
    <w:rsid w:val="00B46660"/>
    <w:rsid w:val="00B501BB"/>
    <w:rsid w:val="00C45060"/>
    <w:rsid w:val="00C77DE9"/>
    <w:rsid w:val="00C812FF"/>
    <w:rsid w:val="00C86E48"/>
    <w:rsid w:val="00CB6DC3"/>
    <w:rsid w:val="00D07EEE"/>
    <w:rsid w:val="00D8729E"/>
    <w:rsid w:val="00D926B5"/>
    <w:rsid w:val="00DA7174"/>
    <w:rsid w:val="00E131E7"/>
    <w:rsid w:val="00E72DD6"/>
    <w:rsid w:val="00EC043D"/>
    <w:rsid w:val="00EE6FF7"/>
    <w:rsid w:val="00F304DF"/>
    <w:rsid w:val="00F44907"/>
    <w:rsid w:val="00F52E78"/>
    <w:rsid w:val="00F53FAE"/>
    <w:rsid w:val="00F826D6"/>
    <w:rsid w:val="00FA67C4"/>
    <w:rsid w:val="00FD21A7"/>
    <w:rsid w:val="0166159B"/>
    <w:rsid w:val="01AF19D2"/>
    <w:rsid w:val="01D60E39"/>
    <w:rsid w:val="024363F5"/>
    <w:rsid w:val="02E735E2"/>
    <w:rsid w:val="02E9669A"/>
    <w:rsid w:val="02F249B0"/>
    <w:rsid w:val="02FB5032"/>
    <w:rsid w:val="032A7811"/>
    <w:rsid w:val="038B6CF3"/>
    <w:rsid w:val="03E91644"/>
    <w:rsid w:val="04037E32"/>
    <w:rsid w:val="044724FD"/>
    <w:rsid w:val="04507AC4"/>
    <w:rsid w:val="04673E33"/>
    <w:rsid w:val="048C2CE5"/>
    <w:rsid w:val="04E54F8B"/>
    <w:rsid w:val="04F81CD0"/>
    <w:rsid w:val="057C703C"/>
    <w:rsid w:val="05F45A09"/>
    <w:rsid w:val="06276894"/>
    <w:rsid w:val="0692733C"/>
    <w:rsid w:val="06A26A41"/>
    <w:rsid w:val="06AA2A65"/>
    <w:rsid w:val="06B54429"/>
    <w:rsid w:val="06BC59D6"/>
    <w:rsid w:val="07072565"/>
    <w:rsid w:val="07372F07"/>
    <w:rsid w:val="07964A30"/>
    <w:rsid w:val="07CC3578"/>
    <w:rsid w:val="0811377E"/>
    <w:rsid w:val="084A61CA"/>
    <w:rsid w:val="08656E76"/>
    <w:rsid w:val="08925AD7"/>
    <w:rsid w:val="091B4A0E"/>
    <w:rsid w:val="095B5B19"/>
    <w:rsid w:val="0A026AFF"/>
    <w:rsid w:val="0A97621C"/>
    <w:rsid w:val="0A9C3070"/>
    <w:rsid w:val="0ADA4832"/>
    <w:rsid w:val="0BB20DAF"/>
    <w:rsid w:val="0BBB57DE"/>
    <w:rsid w:val="0C122745"/>
    <w:rsid w:val="0CE93C66"/>
    <w:rsid w:val="0D3D52EE"/>
    <w:rsid w:val="0D503D52"/>
    <w:rsid w:val="0D676EAB"/>
    <w:rsid w:val="0D6D36B3"/>
    <w:rsid w:val="0DD26630"/>
    <w:rsid w:val="0E0D3445"/>
    <w:rsid w:val="0E46659A"/>
    <w:rsid w:val="0E8D5DBC"/>
    <w:rsid w:val="0E9E1D2F"/>
    <w:rsid w:val="0E9F6888"/>
    <w:rsid w:val="0EA45E32"/>
    <w:rsid w:val="0EAC398D"/>
    <w:rsid w:val="0FF10FFA"/>
    <w:rsid w:val="0FF52FD6"/>
    <w:rsid w:val="100D15B0"/>
    <w:rsid w:val="1010343F"/>
    <w:rsid w:val="10293711"/>
    <w:rsid w:val="105039D7"/>
    <w:rsid w:val="10D601E5"/>
    <w:rsid w:val="11AD7782"/>
    <w:rsid w:val="11E652DA"/>
    <w:rsid w:val="12072F5F"/>
    <w:rsid w:val="128E0C2A"/>
    <w:rsid w:val="1344119B"/>
    <w:rsid w:val="134B37CE"/>
    <w:rsid w:val="1388688E"/>
    <w:rsid w:val="13EC33FF"/>
    <w:rsid w:val="146C6C7A"/>
    <w:rsid w:val="14CE6CC6"/>
    <w:rsid w:val="14EA077D"/>
    <w:rsid w:val="14F231E9"/>
    <w:rsid w:val="14FA0A57"/>
    <w:rsid w:val="152E4E47"/>
    <w:rsid w:val="157573A5"/>
    <w:rsid w:val="16575F47"/>
    <w:rsid w:val="16BF597C"/>
    <w:rsid w:val="16E12697"/>
    <w:rsid w:val="171A46B5"/>
    <w:rsid w:val="174715AB"/>
    <w:rsid w:val="17486C1A"/>
    <w:rsid w:val="17EF3C48"/>
    <w:rsid w:val="18622821"/>
    <w:rsid w:val="18D56FD4"/>
    <w:rsid w:val="18F95352"/>
    <w:rsid w:val="19B51FA5"/>
    <w:rsid w:val="1A1304BE"/>
    <w:rsid w:val="1A4256D8"/>
    <w:rsid w:val="1A576B03"/>
    <w:rsid w:val="1A7852EF"/>
    <w:rsid w:val="1B071F4D"/>
    <w:rsid w:val="1B7B6D4C"/>
    <w:rsid w:val="1BE11C4C"/>
    <w:rsid w:val="1C6636DF"/>
    <w:rsid w:val="1D3E6F84"/>
    <w:rsid w:val="1D767E3C"/>
    <w:rsid w:val="1DFA44FE"/>
    <w:rsid w:val="1DFE2A73"/>
    <w:rsid w:val="1E0545DC"/>
    <w:rsid w:val="1E2B457C"/>
    <w:rsid w:val="1E5E4110"/>
    <w:rsid w:val="1E94473C"/>
    <w:rsid w:val="1F7913FF"/>
    <w:rsid w:val="1F9B1794"/>
    <w:rsid w:val="20292128"/>
    <w:rsid w:val="204466CC"/>
    <w:rsid w:val="20B33F38"/>
    <w:rsid w:val="211365A1"/>
    <w:rsid w:val="214E1043"/>
    <w:rsid w:val="2169082E"/>
    <w:rsid w:val="217D5F4E"/>
    <w:rsid w:val="21997174"/>
    <w:rsid w:val="21CF6069"/>
    <w:rsid w:val="227A37DD"/>
    <w:rsid w:val="22ED6786"/>
    <w:rsid w:val="22F16753"/>
    <w:rsid w:val="230D0DA3"/>
    <w:rsid w:val="236B2FB9"/>
    <w:rsid w:val="23EB0079"/>
    <w:rsid w:val="243462AF"/>
    <w:rsid w:val="24A65F60"/>
    <w:rsid w:val="25F650CB"/>
    <w:rsid w:val="26322C7D"/>
    <w:rsid w:val="264B4D7A"/>
    <w:rsid w:val="26663241"/>
    <w:rsid w:val="272D342B"/>
    <w:rsid w:val="282C0DA6"/>
    <w:rsid w:val="288F6C6C"/>
    <w:rsid w:val="28CD71E5"/>
    <w:rsid w:val="28D80666"/>
    <w:rsid w:val="28FF7671"/>
    <w:rsid w:val="29147B96"/>
    <w:rsid w:val="29352A4A"/>
    <w:rsid w:val="29710472"/>
    <w:rsid w:val="298F077D"/>
    <w:rsid w:val="29954A45"/>
    <w:rsid w:val="2A3A5D46"/>
    <w:rsid w:val="2B264C7F"/>
    <w:rsid w:val="2B546141"/>
    <w:rsid w:val="2B600122"/>
    <w:rsid w:val="2BD33E54"/>
    <w:rsid w:val="2D215294"/>
    <w:rsid w:val="2D6643B0"/>
    <w:rsid w:val="2D701772"/>
    <w:rsid w:val="2D7D0860"/>
    <w:rsid w:val="2E0C2D5B"/>
    <w:rsid w:val="2E6B7A91"/>
    <w:rsid w:val="2E75691E"/>
    <w:rsid w:val="2EAB0AAB"/>
    <w:rsid w:val="2ED3590C"/>
    <w:rsid w:val="2EE60124"/>
    <w:rsid w:val="2EE94222"/>
    <w:rsid w:val="2EF5478C"/>
    <w:rsid w:val="2FA345C9"/>
    <w:rsid w:val="2FC71FEA"/>
    <w:rsid w:val="2FD91AF9"/>
    <w:rsid w:val="2FF45197"/>
    <w:rsid w:val="30294C3E"/>
    <w:rsid w:val="309B2FFE"/>
    <w:rsid w:val="315759BB"/>
    <w:rsid w:val="315B2571"/>
    <w:rsid w:val="31690822"/>
    <w:rsid w:val="318855D3"/>
    <w:rsid w:val="31F802F3"/>
    <w:rsid w:val="325156B6"/>
    <w:rsid w:val="32E53438"/>
    <w:rsid w:val="332621AE"/>
    <w:rsid w:val="335226BD"/>
    <w:rsid w:val="33BB039F"/>
    <w:rsid w:val="34123976"/>
    <w:rsid w:val="34380702"/>
    <w:rsid w:val="345469A1"/>
    <w:rsid w:val="34F827BC"/>
    <w:rsid w:val="353A73CE"/>
    <w:rsid w:val="35DF77A0"/>
    <w:rsid w:val="36C61404"/>
    <w:rsid w:val="36FD3E6E"/>
    <w:rsid w:val="37004874"/>
    <w:rsid w:val="373B5288"/>
    <w:rsid w:val="37A06542"/>
    <w:rsid w:val="37A85270"/>
    <w:rsid w:val="37CF43EA"/>
    <w:rsid w:val="37D01BA5"/>
    <w:rsid w:val="38102384"/>
    <w:rsid w:val="38111ADE"/>
    <w:rsid w:val="388839D8"/>
    <w:rsid w:val="38945280"/>
    <w:rsid w:val="391F03C0"/>
    <w:rsid w:val="3920192A"/>
    <w:rsid w:val="39667B61"/>
    <w:rsid w:val="397621E5"/>
    <w:rsid w:val="39DE1D35"/>
    <w:rsid w:val="3ABF2CCA"/>
    <w:rsid w:val="3B036BAE"/>
    <w:rsid w:val="3B217617"/>
    <w:rsid w:val="3B862684"/>
    <w:rsid w:val="3BB0727C"/>
    <w:rsid w:val="3BBA5C98"/>
    <w:rsid w:val="3C1954F7"/>
    <w:rsid w:val="3CC4551C"/>
    <w:rsid w:val="3CF40BF7"/>
    <w:rsid w:val="3DBA249D"/>
    <w:rsid w:val="3DE6740A"/>
    <w:rsid w:val="3E2A5657"/>
    <w:rsid w:val="3E32129D"/>
    <w:rsid w:val="3E6C321A"/>
    <w:rsid w:val="3F397A96"/>
    <w:rsid w:val="3F585D7C"/>
    <w:rsid w:val="3F650C43"/>
    <w:rsid w:val="3FDE416A"/>
    <w:rsid w:val="40091606"/>
    <w:rsid w:val="403977D5"/>
    <w:rsid w:val="40B11A14"/>
    <w:rsid w:val="40D25B3D"/>
    <w:rsid w:val="40D820C6"/>
    <w:rsid w:val="413C26ED"/>
    <w:rsid w:val="41C07412"/>
    <w:rsid w:val="41EE022D"/>
    <w:rsid w:val="420501E4"/>
    <w:rsid w:val="425A6694"/>
    <w:rsid w:val="4269733A"/>
    <w:rsid w:val="429465F8"/>
    <w:rsid w:val="42DD25ED"/>
    <w:rsid w:val="433B588A"/>
    <w:rsid w:val="435348CD"/>
    <w:rsid w:val="43940FE8"/>
    <w:rsid w:val="44612640"/>
    <w:rsid w:val="447C5BFA"/>
    <w:rsid w:val="44D20A07"/>
    <w:rsid w:val="45494044"/>
    <w:rsid w:val="45AF14B0"/>
    <w:rsid w:val="45BB323D"/>
    <w:rsid w:val="45D26779"/>
    <w:rsid w:val="45DF3447"/>
    <w:rsid w:val="46084AC2"/>
    <w:rsid w:val="46364365"/>
    <w:rsid w:val="46D6146C"/>
    <w:rsid w:val="47107677"/>
    <w:rsid w:val="47370CD6"/>
    <w:rsid w:val="4750662C"/>
    <w:rsid w:val="476C7B31"/>
    <w:rsid w:val="47A83B58"/>
    <w:rsid w:val="47EF4E0C"/>
    <w:rsid w:val="47F7349D"/>
    <w:rsid w:val="485221CE"/>
    <w:rsid w:val="48596E3E"/>
    <w:rsid w:val="49256722"/>
    <w:rsid w:val="499D34E7"/>
    <w:rsid w:val="49A30CC5"/>
    <w:rsid w:val="4A24317D"/>
    <w:rsid w:val="4A3D23D2"/>
    <w:rsid w:val="4AB24CBA"/>
    <w:rsid w:val="4AB663B6"/>
    <w:rsid w:val="4C2F17E4"/>
    <w:rsid w:val="4C325F10"/>
    <w:rsid w:val="4C777D21"/>
    <w:rsid w:val="4C8D0C73"/>
    <w:rsid w:val="4CD95F30"/>
    <w:rsid w:val="4CE3542C"/>
    <w:rsid w:val="4CE45998"/>
    <w:rsid w:val="4D06506D"/>
    <w:rsid w:val="4D1314F0"/>
    <w:rsid w:val="4D511C86"/>
    <w:rsid w:val="4DC670B2"/>
    <w:rsid w:val="4DD306CC"/>
    <w:rsid w:val="4E676E7D"/>
    <w:rsid w:val="4E71530A"/>
    <w:rsid w:val="4EC5115E"/>
    <w:rsid w:val="4ECE0172"/>
    <w:rsid w:val="4EFD44FC"/>
    <w:rsid w:val="4F122C08"/>
    <w:rsid w:val="4F3559B7"/>
    <w:rsid w:val="4FF11AF0"/>
    <w:rsid w:val="50A97A60"/>
    <w:rsid w:val="50D56F1F"/>
    <w:rsid w:val="50D740F4"/>
    <w:rsid w:val="50F32669"/>
    <w:rsid w:val="511A2999"/>
    <w:rsid w:val="512221A0"/>
    <w:rsid w:val="51460A52"/>
    <w:rsid w:val="51E92E08"/>
    <w:rsid w:val="51F84DFF"/>
    <w:rsid w:val="52381E30"/>
    <w:rsid w:val="526B47A2"/>
    <w:rsid w:val="53691704"/>
    <w:rsid w:val="54826EE6"/>
    <w:rsid w:val="54952E77"/>
    <w:rsid w:val="54BA073A"/>
    <w:rsid w:val="54F21496"/>
    <w:rsid w:val="550541E7"/>
    <w:rsid w:val="551476EF"/>
    <w:rsid w:val="55C028B7"/>
    <w:rsid w:val="55DE5E5A"/>
    <w:rsid w:val="55EE43FE"/>
    <w:rsid w:val="563A5C5D"/>
    <w:rsid w:val="564809D2"/>
    <w:rsid w:val="56861088"/>
    <w:rsid w:val="584E46A2"/>
    <w:rsid w:val="58673BCB"/>
    <w:rsid w:val="58D91AF1"/>
    <w:rsid w:val="58F12A8B"/>
    <w:rsid w:val="59D0758B"/>
    <w:rsid w:val="59F82A73"/>
    <w:rsid w:val="5A161A30"/>
    <w:rsid w:val="5A85328A"/>
    <w:rsid w:val="5A90175D"/>
    <w:rsid w:val="5B1C4876"/>
    <w:rsid w:val="5B4F263B"/>
    <w:rsid w:val="5BDB69C1"/>
    <w:rsid w:val="5C05005A"/>
    <w:rsid w:val="5CE95CC1"/>
    <w:rsid w:val="5D0A5676"/>
    <w:rsid w:val="5D1C5C83"/>
    <w:rsid w:val="5DA030D8"/>
    <w:rsid w:val="5E332153"/>
    <w:rsid w:val="5E9514AD"/>
    <w:rsid w:val="5EE71EDC"/>
    <w:rsid w:val="5F176775"/>
    <w:rsid w:val="5F2F3B33"/>
    <w:rsid w:val="5F8A662B"/>
    <w:rsid w:val="5FFA126A"/>
    <w:rsid w:val="604B1F95"/>
    <w:rsid w:val="60927D3B"/>
    <w:rsid w:val="60B42CA7"/>
    <w:rsid w:val="615A1187"/>
    <w:rsid w:val="61796798"/>
    <w:rsid w:val="61B05C64"/>
    <w:rsid w:val="625B27E3"/>
    <w:rsid w:val="62634C88"/>
    <w:rsid w:val="62B926CC"/>
    <w:rsid w:val="62C863BC"/>
    <w:rsid w:val="62F223A0"/>
    <w:rsid w:val="639A1D11"/>
    <w:rsid w:val="639D0C9B"/>
    <w:rsid w:val="63C72101"/>
    <w:rsid w:val="63E21831"/>
    <w:rsid w:val="643045F9"/>
    <w:rsid w:val="64667244"/>
    <w:rsid w:val="64ED18CF"/>
    <w:rsid w:val="65650B09"/>
    <w:rsid w:val="656F615F"/>
    <w:rsid w:val="65EA7877"/>
    <w:rsid w:val="66060D0C"/>
    <w:rsid w:val="660A6122"/>
    <w:rsid w:val="66222C26"/>
    <w:rsid w:val="66233E8D"/>
    <w:rsid w:val="666052A7"/>
    <w:rsid w:val="66AA1201"/>
    <w:rsid w:val="66F263C9"/>
    <w:rsid w:val="67EA5D3C"/>
    <w:rsid w:val="67F23283"/>
    <w:rsid w:val="68613D27"/>
    <w:rsid w:val="68EB08E0"/>
    <w:rsid w:val="69553B08"/>
    <w:rsid w:val="6A55090F"/>
    <w:rsid w:val="6A65790E"/>
    <w:rsid w:val="6A833AA6"/>
    <w:rsid w:val="6B39414E"/>
    <w:rsid w:val="6B9F5A48"/>
    <w:rsid w:val="6BA3691E"/>
    <w:rsid w:val="6BD34BC2"/>
    <w:rsid w:val="6C117CB3"/>
    <w:rsid w:val="6D045388"/>
    <w:rsid w:val="6D2150C9"/>
    <w:rsid w:val="6D653F1F"/>
    <w:rsid w:val="6D7822A1"/>
    <w:rsid w:val="6DFF3760"/>
    <w:rsid w:val="6E241AA9"/>
    <w:rsid w:val="6E581A79"/>
    <w:rsid w:val="6F0056BB"/>
    <w:rsid w:val="6F2A26B6"/>
    <w:rsid w:val="6F622948"/>
    <w:rsid w:val="701C0E19"/>
    <w:rsid w:val="70287ACB"/>
    <w:rsid w:val="71301BA2"/>
    <w:rsid w:val="71704D56"/>
    <w:rsid w:val="71B07AE4"/>
    <w:rsid w:val="71B33DD9"/>
    <w:rsid w:val="71E41C1B"/>
    <w:rsid w:val="71F40882"/>
    <w:rsid w:val="71FB5ABE"/>
    <w:rsid w:val="72734FBA"/>
    <w:rsid w:val="72BE2F0C"/>
    <w:rsid w:val="72CB0297"/>
    <w:rsid w:val="72F44B60"/>
    <w:rsid w:val="72FC44E0"/>
    <w:rsid w:val="73E55338"/>
    <w:rsid w:val="742B31F7"/>
    <w:rsid w:val="74405BC3"/>
    <w:rsid w:val="74442737"/>
    <w:rsid w:val="747759B1"/>
    <w:rsid w:val="74A00E6A"/>
    <w:rsid w:val="750E1BD7"/>
    <w:rsid w:val="75C31803"/>
    <w:rsid w:val="75F63F91"/>
    <w:rsid w:val="764F7852"/>
    <w:rsid w:val="7719150B"/>
    <w:rsid w:val="77602598"/>
    <w:rsid w:val="77A6532D"/>
    <w:rsid w:val="781563AA"/>
    <w:rsid w:val="783C3780"/>
    <w:rsid w:val="79257685"/>
    <w:rsid w:val="7959058A"/>
    <w:rsid w:val="797034D8"/>
    <w:rsid w:val="79B97DE7"/>
    <w:rsid w:val="7AB4071D"/>
    <w:rsid w:val="7AD86E52"/>
    <w:rsid w:val="7AEF601F"/>
    <w:rsid w:val="7B0E3C62"/>
    <w:rsid w:val="7B2A7D10"/>
    <w:rsid w:val="7B357731"/>
    <w:rsid w:val="7B360543"/>
    <w:rsid w:val="7B66205A"/>
    <w:rsid w:val="7B955960"/>
    <w:rsid w:val="7BA46F83"/>
    <w:rsid w:val="7BB404A8"/>
    <w:rsid w:val="7BE623A2"/>
    <w:rsid w:val="7C437776"/>
    <w:rsid w:val="7DA73F79"/>
    <w:rsid w:val="7DAF664A"/>
    <w:rsid w:val="7DC838D6"/>
    <w:rsid w:val="7E6C5545"/>
    <w:rsid w:val="7E9D721B"/>
    <w:rsid w:val="7EAD046C"/>
    <w:rsid w:val="7ECD4E23"/>
    <w:rsid w:val="7F21485A"/>
    <w:rsid w:val="7F455518"/>
    <w:rsid w:val="7F9A71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tabs>
        <w:tab w:val="left" w:pos="3360"/>
      </w:tabs>
      <w:snapToGrid w:val="0"/>
      <w:spacing w:beforeLines="50" w:afterLines="50" w:line="800" w:lineRule="atLeast"/>
      <w:jc w:val="center"/>
      <w:outlineLvl w:val="0"/>
    </w:pPr>
    <w:rPr>
      <w:rFonts w:eastAsia="方正小标宋简体"/>
      <w:sz w:val="44"/>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Body Text Indent"/>
    <w:basedOn w:val="1"/>
    <w:qFormat/>
    <w:uiPriority w:val="0"/>
    <w:pPr>
      <w:spacing w:after="120"/>
      <w:ind w:left="420" w:leftChars="200"/>
    </w:pPr>
  </w:style>
  <w:style w:type="paragraph" w:styleId="6">
    <w:name w:val="Balloon Text"/>
    <w:basedOn w:val="1"/>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Body Text First Indent"/>
    <w:basedOn w:val="2"/>
    <w:qFormat/>
    <w:uiPriority w:val="99"/>
    <w:pPr>
      <w:ind w:firstLine="420" w:firstLineChars="100"/>
    </w:pPr>
  </w:style>
  <w:style w:type="paragraph" w:styleId="11">
    <w:name w:val="Body Text First Indent 2"/>
    <w:basedOn w:val="5"/>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font21"/>
    <w:basedOn w:val="14"/>
    <w:qFormat/>
    <w:uiPriority w:val="0"/>
    <w:rPr>
      <w:rFonts w:hint="eastAsia" w:ascii="宋体" w:hAnsi="宋体" w:eastAsia="宋体" w:cs="宋体"/>
      <w:color w:val="000000"/>
      <w:sz w:val="18"/>
      <w:szCs w:val="18"/>
      <w:u w:val="none"/>
    </w:rPr>
  </w:style>
  <w:style w:type="character" w:customStyle="1" w:styleId="18">
    <w:name w:val="font151"/>
    <w:basedOn w:val="14"/>
    <w:qFormat/>
    <w:uiPriority w:val="0"/>
    <w:rPr>
      <w:rFonts w:hint="eastAsia" w:ascii="宋体" w:hAnsi="宋体" w:eastAsia="宋体" w:cs="宋体"/>
      <w:color w:val="FF0000"/>
      <w:sz w:val="18"/>
      <w:szCs w:val="18"/>
      <w:u w:val="none"/>
    </w:rPr>
  </w:style>
  <w:style w:type="character" w:customStyle="1" w:styleId="19">
    <w:name w:val="font111"/>
    <w:basedOn w:val="14"/>
    <w:qFormat/>
    <w:uiPriority w:val="0"/>
    <w:rPr>
      <w:rFonts w:ascii="Arial" w:hAnsi="Arial" w:cs="Arial"/>
      <w:color w:val="FF0000"/>
      <w:sz w:val="18"/>
      <w:szCs w:val="18"/>
      <w:u w:val="none"/>
    </w:rPr>
  </w:style>
  <w:style w:type="character" w:customStyle="1" w:styleId="20">
    <w:name w:val="font291"/>
    <w:basedOn w:val="14"/>
    <w:qFormat/>
    <w:uiPriority w:val="0"/>
    <w:rPr>
      <w:rFonts w:ascii="宋体" w:hAnsi="宋体" w:eastAsia="宋体" w:cs="宋体"/>
      <w:color w:val="FF0000"/>
      <w:sz w:val="18"/>
      <w:szCs w:val="18"/>
      <w:u w:val="none"/>
    </w:rPr>
  </w:style>
  <w:style w:type="character" w:customStyle="1" w:styleId="21">
    <w:name w:val="font301"/>
    <w:basedOn w:val="14"/>
    <w:qFormat/>
    <w:uiPriority w:val="0"/>
    <w:rPr>
      <w:rFonts w:hint="eastAsia" w:ascii="宋体" w:hAnsi="宋体" w:eastAsia="宋体" w:cs="宋体"/>
      <w:color w:val="000000"/>
      <w:sz w:val="18"/>
      <w:szCs w:val="18"/>
      <w:u w:val="none"/>
    </w:rPr>
  </w:style>
  <w:style w:type="character" w:customStyle="1" w:styleId="22">
    <w:name w:val="font141"/>
    <w:basedOn w:val="14"/>
    <w:qFormat/>
    <w:uiPriority w:val="0"/>
    <w:rPr>
      <w:rFonts w:hint="eastAsia" w:ascii="宋体" w:hAnsi="宋体" w:eastAsia="宋体" w:cs="宋体"/>
      <w:color w:val="000000"/>
      <w:sz w:val="18"/>
      <w:szCs w:val="18"/>
      <w:u w:val="none"/>
    </w:rPr>
  </w:style>
  <w:style w:type="character" w:customStyle="1" w:styleId="23">
    <w:name w:val="font91"/>
    <w:basedOn w:val="14"/>
    <w:qFormat/>
    <w:uiPriority w:val="0"/>
    <w:rPr>
      <w:rFonts w:hint="default" w:ascii="Arial" w:hAnsi="Arial" w:cs="Arial"/>
      <w:color w:val="FF0000"/>
      <w:sz w:val="20"/>
      <w:szCs w:val="20"/>
      <w:u w:val="none"/>
    </w:rPr>
  </w:style>
  <w:style w:type="character" w:customStyle="1" w:styleId="24">
    <w:name w:val="font261"/>
    <w:basedOn w:val="14"/>
    <w:qFormat/>
    <w:uiPriority w:val="0"/>
    <w:rPr>
      <w:rFonts w:hint="eastAsia" w:ascii="宋体" w:hAnsi="宋体" w:eastAsia="宋体" w:cs="宋体"/>
      <w:color w:val="FF0000"/>
      <w:sz w:val="20"/>
      <w:szCs w:val="20"/>
      <w:u w:val="none"/>
    </w:rPr>
  </w:style>
  <w:style w:type="character" w:customStyle="1" w:styleId="25">
    <w:name w:val="font51"/>
    <w:basedOn w:val="14"/>
    <w:qFormat/>
    <w:uiPriority w:val="0"/>
    <w:rPr>
      <w:rFonts w:ascii="宋体" w:hAnsi="宋体" w:eastAsia="宋体" w:cs="宋体"/>
      <w:color w:val="FF0000"/>
      <w:sz w:val="20"/>
      <w:szCs w:val="20"/>
      <w:u w:val="none"/>
    </w:rPr>
  </w:style>
  <w:style w:type="character" w:customStyle="1" w:styleId="26">
    <w:name w:val="font71"/>
    <w:basedOn w:val="14"/>
    <w:qFormat/>
    <w:uiPriority w:val="0"/>
    <w:rPr>
      <w:rFonts w:hint="default" w:ascii="Arial" w:hAnsi="Arial" w:cs="Arial"/>
      <w:color w:val="000000"/>
      <w:sz w:val="20"/>
      <w:szCs w:val="20"/>
      <w:u w:val="none"/>
    </w:rPr>
  </w:style>
  <w:style w:type="character" w:customStyle="1" w:styleId="27">
    <w:name w:val="font01"/>
    <w:basedOn w:val="14"/>
    <w:qFormat/>
    <w:uiPriority w:val="0"/>
    <w:rPr>
      <w:rFonts w:hint="eastAsia" w:ascii="宋体" w:hAnsi="宋体" w:eastAsia="宋体" w:cs="宋体"/>
      <w:color w:val="000000"/>
      <w:sz w:val="20"/>
      <w:szCs w:val="20"/>
      <w:u w:val="none"/>
    </w:rPr>
  </w:style>
  <w:style w:type="character" w:customStyle="1" w:styleId="28">
    <w:name w:val="font41"/>
    <w:basedOn w:val="14"/>
    <w:qFormat/>
    <w:uiPriority w:val="0"/>
    <w:rPr>
      <w:rFonts w:hint="default" w:ascii="Times New Roman" w:hAnsi="Times New Roman" w:cs="Times New Roman"/>
      <w:color w:val="000000"/>
      <w:sz w:val="18"/>
      <w:szCs w:val="18"/>
      <w:u w:val="none"/>
    </w:rPr>
  </w:style>
  <w:style w:type="character" w:customStyle="1" w:styleId="29">
    <w:name w:val="font61"/>
    <w:basedOn w:val="14"/>
    <w:qFormat/>
    <w:uiPriority w:val="0"/>
    <w:rPr>
      <w:rFonts w:hint="default" w:ascii="Arial" w:hAnsi="Arial" w:cs="Arial"/>
      <w:color w:val="000000"/>
      <w:sz w:val="18"/>
      <w:szCs w:val="18"/>
      <w:u w:val="none"/>
    </w:rPr>
  </w:style>
  <w:style w:type="character" w:customStyle="1" w:styleId="30">
    <w:name w:val="font181"/>
    <w:basedOn w:val="14"/>
    <w:qFormat/>
    <w:uiPriority w:val="0"/>
    <w:rPr>
      <w:rFonts w:hint="default" w:ascii="Times New Roman" w:hAnsi="Times New Roman" w:cs="Times New Roman"/>
      <w:color w:val="000000"/>
      <w:sz w:val="18"/>
      <w:szCs w:val="18"/>
      <w:u w:val="none"/>
    </w:rPr>
  </w:style>
  <w:style w:type="character" w:customStyle="1" w:styleId="31">
    <w:name w:val="font161"/>
    <w:basedOn w:val="14"/>
    <w:qFormat/>
    <w:uiPriority w:val="0"/>
    <w:rPr>
      <w:rFonts w:hint="eastAsia" w:ascii="宋体" w:hAnsi="宋体" w:eastAsia="宋体" w:cs="宋体"/>
      <w:color w:val="000000"/>
      <w:sz w:val="18"/>
      <w:szCs w:val="18"/>
      <w:u w:val="none"/>
    </w:rPr>
  </w:style>
  <w:style w:type="character" w:customStyle="1" w:styleId="32">
    <w:name w:val="font31"/>
    <w:basedOn w:val="14"/>
    <w:qFormat/>
    <w:uiPriority w:val="0"/>
    <w:rPr>
      <w:rFonts w:hint="default" w:ascii="Times New Roman" w:hAnsi="Times New Roman" w:cs="Times New Roman"/>
      <w:color w:val="000000"/>
      <w:sz w:val="18"/>
      <w:szCs w:val="18"/>
      <w:u w:val="none"/>
    </w:rPr>
  </w:style>
  <w:style w:type="character" w:customStyle="1" w:styleId="33">
    <w:name w:val="font101"/>
    <w:basedOn w:val="14"/>
    <w:qFormat/>
    <w:uiPriority w:val="0"/>
    <w:rPr>
      <w:rFonts w:hint="eastAsia" w:ascii="宋体" w:hAnsi="宋体" w:eastAsia="宋体" w:cs="宋体"/>
      <w:color w:val="000000"/>
      <w:sz w:val="18"/>
      <w:szCs w:val="18"/>
      <w:u w:val="none"/>
    </w:rPr>
  </w:style>
  <w:style w:type="character" w:customStyle="1" w:styleId="34">
    <w:name w:val="font22"/>
    <w:basedOn w:val="14"/>
    <w:qFormat/>
    <w:uiPriority w:val="0"/>
    <w:rPr>
      <w:rFonts w:hint="default" w:ascii="Times New Roman" w:hAnsi="Times New Roman" w:cs="Times New Roman"/>
      <w:color w:val="000000"/>
      <w:sz w:val="18"/>
      <w:szCs w:val="18"/>
      <w:u w:val="none"/>
    </w:rPr>
  </w:style>
  <w:style w:type="character" w:customStyle="1" w:styleId="35">
    <w:name w:val="font171"/>
    <w:basedOn w:val="14"/>
    <w:qFormat/>
    <w:uiPriority w:val="0"/>
    <w:rPr>
      <w:rFonts w:hint="eastAsia" w:ascii="宋体" w:hAnsi="宋体" w:eastAsia="宋体" w:cs="宋体"/>
      <w:b/>
      <w:color w:val="000000"/>
      <w:sz w:val="18"/>
      <w:szCs w:val="18"/>
      <w:u w:val="none"/>
    </w:rPr>
  </w:style>
  <w:style w:type="character" w:customStyle="1" w:styleId="36">
    <w:name w:val="font251"/>
    <w:basedOn w:val="14"/>
    <w:qFormat/>
    <w:uiPriority w:val="0"/>
    <w:rPr>
      <w:rFonts w:hint="eastAsia" w:ascii="宋体" w:hAnsi="宋体" w:eastAsia="宋体" w:cs="宋体"/>
      <w:color w:val="FF0000"/>
      <w:sz w:val="20"/>
      <w:szCs w:val="20"/>
      <w:u w:val="none"/>
    </w:rPr>
  </w:style>
  <w:style w:type="character" w:customStyle="1" w:styleId="37">
    <w:name w:val="font191"/>
    <w:basedOn w:val="14"/>
    <w:qFormat/>
    <w:uiPriority w:val="0"/>
    <w:rPr>
      <w:rFonts w:hint="default" w:ascii="Arial" w:hAnsi="Arial" w:cs="Arial"/>
      <w:color w:val="FF0000"/>
      <w:sz w:val="20"/>
      <w:szCs w:val="20"/>
      <w:u w:val="none"/>
    </w:rPr>
  </w:style>
  <w:style w:type="character" w:customStyle="1" w:styleId="38">
    <w:name w:val="font312"/>
    <w:basedOn w:val="14"/>
    <w:qFormat/>
    <w:uiPriority w:val="0"/>
    <w:rPr>
      <w:rFonts w:hint="eastAsia" w:ascii="宋体" w:hAnsi="宋体" w:eastAsia="宋体" w:cs="宋体"/>
      <w:color w:val="000000"/>
      <w:sz w:val="18"/>
      <w:szCs w:val="18"/>
      <w:u w:val="none"/>
    </w:rPr>
  </w:style>
  <w:style w:type="character" w:customStyle="1" w:styleId="39">
    <w:name w:val="font131"/>
    <w:basedOn w:val="14"/>
    <w:qFormat/>
    <w:uiPriority w:val="0"/>
    <w:rPr>
      <w:rFonts w:hint="eastAsia" w:ascii="宋体" w:hAnsi="宋体" w:eastAsia="宋体" w:cs="宋体"/>
      <w:color w:val="000000"/>
      <w:sz w:val="18"/>
      <w:szCs w:val="18"/>
      <w:u w:val="none"/>
    </w:rPr>
  </w:style>
  <w:style w:type="character" w:customStyle="1" w:styleId="40">
    <w:name w:val="font281"/>
    <w:basedOn w:val="14"/>
    <w:qFormat/>
    <w:uiPriority w:val="0"/>
    <w:rPr>
      <w:rFonts w:hint="eastAsia" w:ascii="宋体" w:hAnsi="宋体" w:eastAsia="宋体" w:cs="宋体"/>
      <w:color w:val="FF0000"/>
      <w:sz w:val="20"/>
      <w:szCs w:val="20"/>
      <w:u w:val="none"/>
    </w:rPr>
  </w:style>
  <w:style w:type="character" w:customStyle="1" w:styleId="41">
    <w:name w:val="font271"/>
    <w:basedOn w:val="14"/>
    <w:qFormat/>
    <w:uiPriority w:val="0"/>
    <w:rPr>
      <w:rFonts w:hint="eastAsia" w:ascii="宋体" w:hAnsi="宋体" w:eastAsia="宋体" w:cs="宋体"/>
      <w:color w:val="FF0000"/>
      <w:sz w:val="20"/>
      <w:szCs w:val="20"/>
      <w:u w:val="none"/>
    </w:rPr>
  </w:style>
  <w:style w:type="character" w:customStyle="1" w:styleId="42">
    <w:name w:val="font112"/>
    <w:basedOn w:val="14"/>
    <w:qFormat/>
    <w:uiPriority w:val="0"/>
    <w:rPr>
      <w:rFonts w:ascii="Arial" w:hAnsi="Arial" w:cs="Arial"/>
      <w:color w:val="FF0000"/>
      <w:sz w:val="18"/>
      <w:szCs w:val="18"/>
      <w:u w:val="none"/>
    </w:rPr>
  </w:style>
  <w:style w:type="character" w:customStyle="1" w:styleId="43">
    <w:name w:val="font32"/>
    <w:basedOn w:val="14"/>
    <w:qFormat/>
    <w:uiPriority w:val="0"/>
    <w:rPr>
      <w:rFonts w:hint="default" w:ascii="Times New Roman" w:hAnsi="Times New Roman" w:cs="Times New Roman"/>
      <w:color w:val="000000"/>
      <w:sz w:val="18"/>
      <w:szCs w:val="18"/>
      <w:u w:val="none"/>
    </w:rPr>
  </w:style>
  <w:style w:type="character" w:customStyle="1" w:styleId="44">
    <w:name w:val="font11"/>
    <w:basedOn w:val="14"/>
    <w:qFormat/>
    <w:uiPriority w:val="0"/>
    <w:rPr>
      <w:rFonts w:hint="eastAsia" w:ascii="宋体" w:hAnsi="宋体" w:eastAsia="宋体" w:cs="宋体"/>
      <w:color w:val="000000"/>
      <w:sz w:val="18"/>
      <w:szCs w:val="18"/>
      <w:u w:val="none"/>
    </w:rPr>
  </w:style>
  <w:style w:type="character" w:customStyle="1" w:styleId="45">
    <w:name w:val="font81"/>
    <w:basedOn w:val="14"/>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WRGHO.COM</Company>
  <Pages>58</Pages>
  <Words>28321</Words>
  <Characters>34385</Characters>
  <Lines>12</Lines>
  <Paragraphs>3</Paragraphs>
  <TotalTime>2</TotalTime>
  <ScaleCrop>false</ScaleCrop>
  <LinksUpToDate>false</LinksUpToDate>
  <CharactersWithSpaces>34943</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2024-12-27T06:26:00Z</dcterms:created>
  <dc:creator>采购办</dc:creator>
  <cp:lastModifiedBy>18子</cp:lastModifiedBy>
  <cp:lastPrinted>2026-04-03T00:09:00Z</cp:lastPrinted>
  <dcterms:modified xsi:type="dcterms:W3CDTF">2026-06-04T01:28:21Z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6E457BE8D4F4438DAAE0E3B6B4B703E7</vt:lpwstr>
  </property>
  <property fmtid="{D5CDD505-2E9C-101B-9397-08002B2CF9AE}" pid="4" name="KSOTemplateDocerSaveRecord">
    <vt:lpwstr>eyJoZGlkIjoiNzQ4MmNhOGM5NTRlY2Q4Y2NiYTM2MDk5N2U1YjcyYzkiLCJ1c2VySWQiOiI5MjIyODUyNjUifQ==</vt:lpwstr>
  </property>
</Properties>
</file>