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26014</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firstLine="1800" w:firstLine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标签纸（第二次）</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5"/>
        <w:rPr>
          <w:color w:val="auto"/>
        </w:rPr>
      </w:pPr>
    </w:p>
    <w:p>
      <w:pPr>
        <w:pStyle w:val="5"/>
        <w:rPr>
          <w:color w:val="auto"/>
        </w:rPr>
      </w:pPr>
    </w:p>
    <w:p>
      <w:pPr>
        <w:rPr>
          <w:color w:val="auto"/>
        </w:rPr>
      </w:pPr>
    </w:p>
    <w:p>
      <w:pPr>
        <w:pStyle w:val="5"/>
        <w:rPr>
          <w:color w:val="auto"/>
        </w:rPr>
      </w:pPr>
    </w:p>
    <w:p>
      <w:pPr>
        <w:rPr>
          <w:color w:val="auto"/>
        </w:rPr>
      </w:pPr>
    </w:p>
    <w:p>
      <w:pPr>
        <w:pStyle w:val="5"/>
        <w:rPr>
          <w:color w:val="auto"/>
        </w:rPr>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六</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重庆市巴南区第二人民医院标签纸项目，项目编号BNQHXYY2026014，项目预算6万元。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上述项目实施内容及相关要求详见本文件第六条“标签纸参数要求”。</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kern w:val="2"/>
          <w:sz w:val="32"/>
          <w:szCs w:val="32"/>
          <w:lang w:val="en-US" w:eastAsia="zh-CN" w:bidi="ar-SA"/>
        </w:rPr>
        <w:t xml:space="preserve">自筹 </w:t>
      </w:r>
      <w:r>
        <w:rPr>
          <w:rFonts w:hint="eastAsia" w:ascii="方正仿宋_GBK" w:hAnsi="宋体" w:eastAsia="方正仿宋_GBK" w:cs="宋体"/>
          <w:color w:val="auto"/>
          <w:sz w:val="32"/>
          <w:szCs w:val="32"/>
        </w:rPr>
        <w:t xml:space="preserve">  </w:t>
      </w:r>
    </w:p>
    <w:p>
      <w:pPr>
        <w:pStyle w:val="17"/>
        <w:numPr>
          <w:ilvl w:val="0"/>
          <w:numId w:val="0"/>
        </w:numPr>
        <w:tabs>
          <w:tab w:val="clear" w:pos="1260"/>
          <w:tab w:val="clear" w:pos="1685"/>
          <w:tab w:val="clear" w:pos="8400"/>
        </w:tabs>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三、资格要求</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（一）满足《中华人民共和国政府采购法》第二十二条规定；</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（二）本项目的特定资格要求：</w:t>
      </w:r>
    </w:p>
    <w:p>
      <w:pPr>
        <w:pStyle w:val="17"/>
        <w:numPr>
          <w:ilvl w:val="0"/>
          <w:numId w:val="0"/>
        </w:numPr>
        <w:tabs>
          <w:tab w:val="clear" w:pos="1260"/>
          <w:tab w:val="clear" w:pos="1685"/>
          <w:tab w:val="clear" w:pos="8400"/>
        </w:tabs>
        <w:ind w:left="660" w:leftChars="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无</w:t>
      </w:r>
    </w:p>
    <w:p>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报名方式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1.拟参与比价的供应商通过</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（http://bnqhxyy.cn/）获取本项目比价文件（不提供现场发售）。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2.拟参选的供应商报名获取比价文书后均视为已知晓所有比价实质性内容，且认同相关要求。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22</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（三）比价地点：重庆市巴南区第二人民医院临时办公用房会议室。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本项目不接受联合体投标。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（一）法定代表人为同一个人的两个及两个以上母公司、全资子公司及其控股公司，都不得在同一项目中同时参与比价采购。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（二）同一合同包的货物，制造商参与比价的，不得再委托代理商参与。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（三）凡有意参加比价的供应商，请于公告发布之日起至报名截止时间之前，在</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（http://bnqhxyy.cn/）下载查看本项目需求文件以及变更公告等比价采购前公布的所有项目资料，无论供应商下载查看与否，均视为已知晓所有比价采购实质性要求内容。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（四）无论比价结果如何，供应商参与本项目的所有费用均自行承担。</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（六）供应商必须严格按照货物要求及商务条款投报与之要求相符或高于的货物及服务，若其中任意条款不能满足，则视为无效报价。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（七）成交供应商提供的货物必须符合相关行业标准，如达不到相关标准，采购人有权向成交供应商提出解除合同。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tbl>
      <w:tblPr>
        <w:tblStyle w:val="13"/>
        <w:tblpPr w:leftFromText="180" w:rightFromText="180" w:vertAnchor="text" w:horzAnchor="page" w:tblpX="1547" w:tblpY="783"/>
        <w:tblOverlap w:val="never"/>
        <w:tblW w:w="8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811"/>
        <w:gridCol w:w="1425"/>
        <w:gridCol w:w="1018"/>
        <w:gridCol w:w="1065"/>
        <w:gridCol w:w="1110"/>
        <w:gridCol w:w="1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81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4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材质</w:t>
            </w:r>
          </w:p>
        </w:tc>
        <w:tc>
          <w:tcPr>
            <w:tcW w:w="101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  （mm）</w:t>
            </w:r>
          </w:p>
        </w:tc>
        <w:tc>
          <w:tcPr>
            <w:tcW w:w="106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包装规格</w:t>
            </w:r>
            <w:r>
              <w:rPr>
                <w:rFonts w:hint="eastAsia" w:ascii="宋体" w:hAnsi="宋体" w:eastAsia="宋体" w:cs="宋体"/>
                <w:b/>
                <w:bCs/>
                <w:i w:val="0"/>
                <w:iCs w:val="0"/>
                <w:color w:val="auto"/>
                <w:kern w:val="0"/>
                <w:sz w:val="21"/>
                <w:szCs w:val="21"/>
                <w:u w:val="none"/>
                <w:lang w:val="en-US" w:eastAsia="zh-CN" w:bidi="ar"/>
              </w:rPr>
              <w:t xml:space="preserve">   （张/卷</w:t>
            </w:r>
            <w:r>
              <w:rPr>
                <w:rFonts w:hint="eastAsia" w:ascii="宋体" w:hAnsi="宋体" w:cs="宋体"/>
                <w:b/>
                <w:bCs/>
                <w:i w:val="0"/>
                <w:iCs w:val="0"/>
                <w:color w:val="auto"/>
                <w:kern w:val="0"/>
                <w:sz w:val="21"/>
                <w:szCs w:val="21"/>
                <w:u w:val="none"/>
                <w:lang w:val="en-US" w:eastAsia="zh-CN" w:bidi="ar"/>
              </w:rPr>
              <w:t>/个）</w:t>
            </w:r>
          </w:p>
        </w:tc>
        <w:tc>
          <w:tcPr>
            <w:tcW w:w="1110"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1459"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7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8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压力蒸汽灭菌指示标签纸</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55*</w:t>
            </w:r>
            <w:r>
              <w:rPr>
                <w:rFonts w:hint="eastAsia" w:ascii="宋体" w:hAnsi="宋体" w:cs="宋体"/>
                <w:i w:val="0"/>
                <w:iCs w:val="0"/>
                <w:color w:val="auto"/>
                <w:kern w:val="0"/>
                <w:sz w:val="22"/>
                <w:szCs w:val="22"/>
                <w:u w:val="none"/>
                <w:lang w:val="en-US" w:eastAsia="zh-CN" w:bidi="ar"/>
              </w:rPr>
              <w:t>45</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1459"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cs="宋体"/>
                <w:b w:val="0"/>
                <w:bCs w:val="0"/>
                <w:color w:val="auto"/>
                <w:sz w:val="21"/>
                <w:szCs w:val="21"/>
                <w:highlight w:val="none"/>
                <w:lang w:val="en-US" w:eastAsia="zh-CN"/>
              </w:rPr>
              <w:t>采购人根据实际情况进行采购，最终以实际发生的数量作为结算依据，合同期限1年，采购方式为分零采购。（非一次性供货）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811"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低温灭菌标签纸</w:t>
            </w:r>
          </w:p>
        </w:tc>
        <w:tc>
          <w:tcPr>
            <w:tcW w:w="1425"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018"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55*45</w:t>
            </w:r>
          </w:p>
        </w:tc>
        <w:tc>
          <w:tcPr>
            <w:tcW w:w="1065"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1459"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811"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热转印碳带</w:t>
            </w:r>
          </w:p>
        </w:tc>
        <w:tc>
          <w:tcPr>
            <w:tcW w:w="1425"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混合基</w:t>
            </w:r>
          </w:p>
        </w:tc>
        <w:tc>
          <w:tcPr>
            <w:tcW w:w="1018"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8960</w:t>
            </w:r>
          </w:p>
        </w:tc>
        <w:tc>
          <w:tcPr>
            <w:tcW w:w="1065"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83</w:t>
            </w:r>
          </w:p>
        </w:tc>
        <w:tc>
          <w:tcPr>
            <w:tcW w:w="1459"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320" w:firstLineChars="100"/>
        <w:textAlignment w:val="auto"/>
        <w:rPr>
          <w:rFonts w:hint="default" w:ascii="方正仿宋_GBK" w:hAnsi="方正仿宋_GBK" w:eastAsia="方正仿宋_GBK" w:cs="方正仿宋_GBK"/>
          <w:b w:val="0"/>
          <w:color w:val="auto"/>
          <w:kern w:val="2"/>
          <w:sz w:val="32"/>
          <w:szCs w:val="32"/>
          <w:lang w:val="en-US" w:eastAsia="zh-CN" w:bidi="ar-SA"/>
        </w:rPr>
      </w:pPr>
      <w:r>
        <w:rPr>
          <w:rFonts w:hint="eastAsia" w:ascii="方正仿宋_GBK" w:hAnsi="方正仿宋_GBK" w:eastAsia="方正仿宋_GBK" w:cs="方正仿宋_GBK"/>
          <w:b w:val="0"/>
          <w:color w:val="auto"/>
          <w:kern w:val="2"/>
          <w:sz w:val="32"/>
          <w:szCs w:val="32"/>
          <w:lang w:val="en-US" w:eastAsia="zh-CN" w:bidi="ar-SA"/>
        </w:rPr>
        <w:t>（一）项目明细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（二）特殊要求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1.投标人需提供产品质检报告。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 xml:space="preserve">2.压力蒸汽灭菌化学指示标签、低温灭菌打印标签必须与医院使用的消毒供应室追溯管理系统无缝对接。 </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3.供应商能熟练掌握医院现有</w:t>
      </w:r>
      <w:r>
        <w:rPr>
          <w:rFonts w:hint="eastAsia" w:ascii="方正仿宋" w:hAnsi="方正仿宋" w:eastAsia="方正仿宋" w:cs="方正仿宋"/>
          <w:color w:val="auto"/>
          <w:kern w:val="2"/>
          <w:sz w:val="32"/>
          <w:szCs w:val="32"/>
          <w:highlight w:val="yellow"/>
          <w:lang w:val="en-US" w:eastAsia="zh-CN" w:bidi="ar-SA"/>
        </w:rPr>
        <w:t>消毒供应室追溯管理系统的运用</w:t>
      </w:r>
      <w:r>
        <w:rPr>
          <w:rFonts w:hint="eastAsia" w:ascii="方正仿宋" w:hAnsi="方正仿宋" w:eastAsia="方正仿宋" w:cs="方正仿宋"/>
          <w:color w:val="auto"/>
          <w:kern w:val="2"/>
          <w:sz w:val="32"/>
          <w:szCs w:val="32"/>
          <w:lang w:val="en-US" w:eastAsia="zh-CN" w:bidi="ar-SA"/>
        </w:rPr>
        <w:t>，并能及时解决系统出现的问题。</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b w:val="0"/>
          <w:color w:val="auto"/>
          <w:kern w:val="2"/>
          <w:sz w:val="32"/>
          <w:szCs w:val="32"/>
          <w:lang w:val="en-US" w:eastAsia="zh-CN" w:bidi="ar-SA"/>
        </w:rPr>
      </w:pPr>
      <w:r>
        <w:rPr>
          <w:rFonts w:hint="eastAsia" w:ascii="方正仿宋" w:hAnsi="方正仿宋" w:eastAsia="方正仿宋" w:cs="方正仿宋"/>
          <w:b w:val="0"/>
          <w:color w:val="auto"/>
          <w:kern w:val="2"/>
          <w:sz w:val="32"/>
          <w:szCs w:val="32"/>
          <w:lang w:val="en-US" w:eastAsia="zh-CN" w:bidi="ar-SA"/>
        </w:rPr>
        <w:t>4.热转印碳带能满足专用打印设备需求。</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0" w:name="_Toc267320049"/>
      <w:r>
        <w:rPr>
          <w:rFonts w:hint="eastAsia" w:ascii="方正仿宋" w:hAnsi="方正仿宋" w:eastAsia="方正仿宋" w:cs="方正仿宋"/>
          <w:color w:val="auto"/>
          <w:kern w:val="2"/>
          <w:sz w:val="32"/>
          <w:szCs w:val="32"/>
          <w:lang w:val="en-US" w:eastAsia="zh-CN" w:bidi="ar-SA"/>
        </w:rPr>
        <w:t>（一）实施时间、地点及验收方式</w:t>
      </w:r>
      <w:bookmarkEnd w:id="0"/>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1.实施时间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合同签订之日起，为期一年。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2.交货地点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highlight w:val="yellow"/>
          <w:lang w:val="en-US" w:eastAsia="zh-CN" w:bidi="ar-SA"/>
        </w:rPr>
        <w:t>交货地点：采购人指定地点，送货费用由供应商承担（非一次性采购，按采购人需求分批或零星定制送货，</w:t>
      </w:r>
      <w:r>
        <w:rPr>
          <w:rFonts w:hint="default" w:ascii="方正仿宋" w:hAnsi="方正仿宋" w:eastAsia="方正仿宋" w:cs="方正仿宋"/>
          <w:color w:val="auto"/>
          <w:kern w:val="2"/>
          <w:sz w:val="32"/>
          <w:szCs w:val="32"/>
          <w:highlight w:val="yellow"/>
          <w:lang w:val="en-US" w:eastAsia="zh-CN" w:bidi="ar-SA"/>
        </w:rPr>
        <w:t>供应商因知悉运行中的困难</w:t>
      </w:r>
      <w:r>
        <w:rPr>
          <w:rFonts w:hint="eastAsia" w:ascii="方正仿宋" w:hAnsi="方正仿宋" w:eastAsia="方正仿宋" w:cs="方正仿宋"/>
          <w:color w:val="auto"/>
          <w:kern w:val="2"/>
          <w:sz w:val="32"/>
          <w:szCs w:val="32"/>
          <w:highlight w:val="yellow"/>
          <w:lang w:val="en-US" w:eastAsia="zh-CN" w:bidi="ar-SA"/>
        </w:rPr>
        <w:t>合理测算成本，如快递物流方式送货，需要采购人自行取货的则拒收）。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3.验收方式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1" w:name="_Toc267320050"/>
      <w:r>
        <w:rPr>
          <w:rFonts w:hint="eastAsia" w:ascii="方正仿宋" w:hAnsi="方正仿宋" w:eastAsia="方正仿宋" w:cs="方正仿宋"/>
          <w:color w:val="auto"/>
          <w:kern w:val="2"/>
          <w:sz w:val="32"/>
          <w:szCs w:val="32"/>
          <w:lang w:val="en-US" w:eastAsia="zh-CN" w:bidi="ar-SA"/>
        </w:rPr>
        <w:t>采购人自行验收，验收时采购人有权要求成交供应商提供本系统合法权利方的授权书，且授权期限在有效时间内。</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（二）质量保证及售后服务</w:t>
      </w:r>
      <w:bookmarkEnd w:id="1"/>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1.产品质量保证期</w:t>
      </w:r>
      <w:bookmarkStart w:id="3" w:name="_GoBack"/>
      <w:bookmarkEnd w:id="3"/>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（1）产品质保1年，从验收合格之日算起。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（2）供应商的质量保证期承诺优于上述年限的，按供应商实际承诺执行。</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2.售后服务内容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按照厂家标准售后服务执行。</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2" w:name="_Toc267320051"/>
      <w:r>
        <w:rPr>
          <w:rFonts w:hint="eastAsia" w:ascii="方正仿宋" w:hAnsi="方正仿宋" w:eastAsia="方正仿宋" w:cs="方正仿宋"/>
          <w:color w:val="auto"/>
          <w:kern w:val="2"/>
          <w:sz w:val="32"/>
          <w:szCs w:val="32"/>
          <w:lang w:val="en-US" w:eastAsia="zh-CN" w:bidi="ar-SA"/>
        </w:rPr>
        <w:t>（二）项目报价</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1.本次报价须为人民币报价，投标人按照统一折扣进行填报，折扣报价不得超过100%。</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2.折扣填报说明：例如投标供应商在本项目投标报价为75%。（以压力蒸汽灭菌指示标签纸为例，该项目成交金额为：225元/卷*75%=168.75元/卷）。其他项目以此类推。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3.未按采购人要求报价或超过单价最高限价或漏报影响评标结果的，视为未完全响应。</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本项目供应商报价包含但不限于所需货物原材料费、制作加工费、质保费、仓储运输费、装卸费、保险费、包装费、调换服务费、型号更换的损耗、各种应纳的税费和与本项目有关的其他费用。因供应商自身原因造成漏报、少报皆由其自行承担责任，采购人不再补偿。</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（三）付款方式</w:t>
      </w:r>
      <w:bookmarkEnd w:id="2"/>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据实结算，次月支付。根据甲乙双方核对当月订单数量，签字确认后，乙方开具正规发票，甲方根据发票金额于次月30日内支付。（单项成交价格×单项订单数量，汇总后形成总价）。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（四）知识产权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八、文件制作要求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资质文件部分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1.一般资质文件内容要求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（1）具有独立承担民事责任的能力；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不具有独立法人的分公司、办事处等分支机构不能参加比价。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上述2-5项检查内容：供应商提供基本资格承诺函。（格式附后）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其中第4项，如授权代表参与投标的还需提供该项目授权代表近三个月缴纳社会保险参保证明。（法人参加的不需要）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2.特定资格条件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以上证照必须年审合格，且在有效期内；复印件必须清晰可见，且加盖供应商单位鲜章；函件必须为加盖鲜章的原件；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（二）技术文件部分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1.投标货物技术性能、技术指标介绍；</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3.投标货物的质量检测报告；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4.投标货物的彩色样本。</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其中第4项，如授权代表参与投标的还需提供该项目授权代表近三个月缴纳社会保险参保证明（法人参加的则不需要）</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kern w:val="2"/>
          <w:sz w:val="32"/>
          <w:szCs w:val="32"/>
          <w:lang w:val="en-US" w:eastAsia="zh-CN" w:bidi="ar-SA"/>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（十一）</w:t>
      </w:r>
      <w:r>
        <w:rPr>
          <w:rFonts w:hint="default" w:ascii="方正仿宋" w:hAnsi="方正仿宋" w:eastAsia="方正仿宋" w:cs="方正仿宋"/>
          <w:color w:val="auto"/>
          <w:kern w:val="2"/>
          <w:sz w:val="32"/>
          <w:szCs w:val="32"/>
          <w:lang w:val="en-US" w:eastAsia="zh-CN" w:bidi="ar-SA"/>
        </w:rPr>
        <w:t>未按规定格式和要求填写，内容不全或字迹模糊，辨认不清而影响评标定标的；</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一</w:t>
      </w:r>
      <w:r>
        <w:rPr>
          <w:rFonts w:hint="default" w:ascii="方正仿宋" w:hAnsi="方正仿宋" w:eastAsia="方正仿宋" w:cs="方正仿宋"/>
          <w:color w:val="auto"/>
          <w:kern w:val="2"/>
          <w:sz w:val="32"/>
          <w:szCs w:val="32"/>
          <w:lang w:val="en-US" w:eastAsia="zh-CN" w:bidi="ar-SA"/>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二</w:t>
      </w:r>
      <w:r>
        <w:rPr>
          <w:rFonts w:hint="default" w:ascii="方正仿宋" w:hAnsi="方正仿宋" w:eastAsia="方正仿宋" w:cs="方正仿宋"/>
          <w:color w:val="auto"/>
          <w:kern w:val="2"/>
          <w:sz w:val="32"/>
          <w:szCs w:val="32"/>
          <w:lang w:val="en-US" w:eastAsia="zh-CN" w:bidi="ar-SA"/>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技术咨询黄</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62867</w:t>
      </w:r>
      <w:r>
        <w:rPr>
          <w:rFonts w:hint="eastAsia" w:ascii="仿宋_GB2312" w:hAnsi="Times New Roman" w:eastAsia="仿宋_GB2312" w:cs="Times New Roman"/>
          <w:color w:val="auto"/>
          <w:sz w:val="32"/>
          <w:szCs w:val="28"/>
          <w:lang w:val="en-US" w:eastAsia="zh-CN"/>
        </w:rPr>
        <w:t>383</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采购文书制作吴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3"/>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5"/>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5"/>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采购项目编号：</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致：（采购单位名称）：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（法定代表人姓名）在（供应商名称）任（职务名称）职务，是（供应商名称）的法定代表人。</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特此证明。</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（供应商公章）</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年   月   日</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pPr>
        <w:tabs>
          <w:tab w:val="left" w:pos="6300"/>
        </w:tabs>
        <w:snapToGrid w:val="0"/>
        <w:spacing w:line="312" w:lineRule="auto"/>
        <w:jc w:val="center"/>
        <w:rPr>
          <w:rFonts w:ascii="宋体" w:hAnsi="宋体" w:cs="宋体"/>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法定代表人授权委托书</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（法定代表人名称）是                    （供应商名称）的法定代表人，特授权          （被授权人姓名及身份证代码）电话          代表我单位全权办理上述项目的比价、签约等具体工作，并签署全部有关文件、协议及合同。</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我单位对被授权人的签字负全部责任。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在撤消授权的书面通知以前，本授权书一直有效。被授权人在授权书有效期内签署的所有文件不因授权的撤消而失效。</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被授权人：                          法定代表人：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（签字或盖章）                     （签字或盖章）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（附：被授权人身份证正反面复印件）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5760" w:firstLineChars="18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（供应商公章）</w:t>
      </w:r>
    </w:p>
    <w:p>
      <w:pPr>
        <w:numPr>
          <w:ilvl w:val="0"/>
          <w:numId w:val="0"/>
        </w:numPr>
        <w:snapToGrid w:val="0"/>
        <w:spacing w:line="440" w:lineRule="exact"/>
        <w:ind w:firstLine="6080" w:firstLineChars="19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年   月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如授权代表参与投标的还需提供该项目授权代表近三个月缴纳社会保险参保证明。（法人参加的则不需要）</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基本资格条件承诺函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致                （采购人名称）：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（供应商名称）郑重承诺：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1.我方具有良好的商业信誉和健全的财务会计制度，具有履行合同所必需的设备和专业技术能力，具</w:t>
      </w:r>
      <w:r>
        <w:rPr>
          <w:rFonts w:hint="eastAsia" w:ascii="仿宋" w:hAnsi="仿宋" w:eastAsia="仿宋" w:cs="仿宋"/>
          <w:color w:val="auto"/>
          <w:sz w:val="32"/>
          <w:szCs w:val="32"/>
          <w:lang w:val="zh-CN" w:eastAsia="zh-CN"/>
        </w:rPr>
        <w:t>有依法缴纳税收和社会保障金的良好记录</w:t>
      </w:r>
      <w:r>
        <w:rPr>
          <w:rFonts w:hint="eastAsia" w:ascii="仿宋" w:hAnsi="仿宋" w:eastAsia="仿宋" w:cs="仿宋"/>
          <w:color w:val="auto"/>
          <w:sz w:val="32"/>
          <w:szCs w:val="32"/>
          <w:lang w:val="en-US" w:eastAsia="zh-CN"/>
        </w:rPr>
        <w:t>，参加本项目采购活动前三年内无重大违法活动记录。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2.我方未列入在信用中国网站（www.creditchina.gov.cn）“失信被执行人”、“重大税收违法案件当事人名单”中，也未列入中国政府采购网（www.ccgp.gov.cn）“政府采购严重违法失信行为记录名单”中。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3.我方在采购项目评审（评标）环节结束后，随时接受采购人检查验证，配合提供相关证明材料，证明符合《中华人民共和国政府采购法》规定的供应商基本资格条件。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我方对以上承诺负全部法律责任。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特此承诺。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（供应商公章）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pPr>
        <w:spacing w:line="500" w:lineRule="exact"/>
        <w:ind w:firstLine="640" w:firstLineChars="200"/>
        <w:jc w:val="center"/>
        <w:rPr>
          <w:rFonts w:hint="eastAsia" w:ascii="方正仿宋_GBK" w:hAnsi="宋体" w:eastAsia="方正仿宋_GBK" w:cs="宋体"/>
          <w:color w:val="auto"/>
          <w:sz w:val="32"/>
          <w:szCs w:val="32"/>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我方经详细研究，决定参加_______________（项目名称）的比价采购。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1.我方愿意按照比价采购文件中的一切要求，提供本项目合格服务。</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2.我方现提交的响应文件为：响应文件正副本各一份。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3.我方承诺：本次比价采购的有效期为90天。</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4.我方完全理解和接受贵方比价采购文件的一切规定和要求及评审办法。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5.在整个比价采购过程中，我方若有违规行为，按照国家相关法律法规，接受处罚。</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6.我方若为成交公司，将按照比价结果签订合同，并且严格履行合同义务。本承诺函将成为合同不可分割的一部分，与合同具有同等的法律效力。</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7.我方理解，最低报价不是成交的唯一条件。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（一）投标货物技术性能、技术指标介绍；</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三</w:t>
      </w:r>
      <w:r>
        <w:rPr>
          <w:rFonts w:hint="eastAsia" w:ascii="仿宋_GB2312" w:hAnsi="Times New Roman" w:eastAsia="仿宋_GB2312" w:cs="Times New Roman"/>
          <w:color w:val="auto"/>
          <w:sz w:val="32"/>
          <w:szCs w:val="28"/>
        </w:rPr>
        <w:t>）投标货物的</w:t>
      </w:r>
      <w:r>
        <w:rPr>
          <w:rFonts w:hint="eastAsia" w:ascii="仿宋_GB2312" w:hAnsi="Times New Roman" w:eastAsia="仿宋_GB2312" w:cs="Times New Roman"/>
          <w:color w:val="auto"/>
          <w:sz w:val="32"/>
          <w:szCs w:val="28"/>
          <w:lang w:eastAsia="zh-CN"/>
        </w:rPr>
        <w:t>质量检测</w:t>
      </w:r>
      <w:r>
        <w:rPr>
          <w:rFonts w:hint="eastAsia" w:ascii="仿宋_GB2312" w:hAnsi="Times New Roman" w:eastAsia="仿宋_GB2312" w:cs="Times New Roman"/>
          <w:color w:val="auto"/>
          <w:sz w:val="32"/>
          <w:szCs w:val="28"/>
        </w:rPr>
        <w:t>报告；</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（四）投标货物的彩色样本</w:t>
      </w:r>
      <w:r>
        <w:rPr>
          <w:rFonts w:hint="eastAsia" w:ascii="仿宋_GB2312" w:hAnsi="Times New Roman" w:eastAsia="仿宋_GB2312" w:cs="Times New Roman"/>
          <w:color w:val="auto"/>
          <w:sz w:val="32"/>
          <w:szCs w:val="28"/>
          <w:lang w:eastAsia="zh-CN"/>
        </w:rPr>
        <w:t>。</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（五）</w:t>
      </w:r>
      <w:r>
        <w:rPr>
          <w:rFonts w:hint="eastAsia" w:ascii="仿宋_GB2312" w:hAnsi="Times New Roman" w:eastAsia="仿宋_GB2312" w:cs="Times New Roman"/>
          <w:color w:val="auto"/>
          <w:sz w:val="32"/>
          <w:szCs w:val="28"/>
        </w:rPr>
        <w:t>其他必要资料</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（一）投标货物技术性能、技术指标介绍；</w:t>
      </w:r>
    </w:p>
    <w:p>
      <w:pPr>
        <w:snapToGrid w:val="0"/>
        <w:spacing w:line="520" w:lineRule="exact"/>
        <w:ind w:firstLine="640" w:firstLineChars="200"/>
        <w:rPr>
          <w:rFonts w:hint="eastAsia" w:ascii="仿宋_GB2312" w:hAnsi="Times New Roman" w:eastAsia="仿宋_GB2312" w:cs="Times New Roman"/>
          <w:color w:val="auto"/>
          <w:sz w:val="32"/>
          <w:szCs w:val="28"/>
          <w:lang w:val="en-US" w:eastAsia="zh-CN"/>
        </w:rPr>
      </w:pPr>
    </w:p>
    <w:p>
      <w:pPr>
        <w:snapToGrid w:val="0"/>
        <w:spacing w:line="520" w:lineRule="exact"/>
        <w:ind w:firstLine="640" w:firstLineChars="200"/>
        <w:rPr>
          <w:rFonts w:ascii="仿宋_GB2312" w:hAnsi="Times New Roman" w:eastAsia="仿宋_GB2312" w:cs="Times New Roman"/>
          <w:color w:val="auto"/>
          <w:sz w:val="32"/>
          <w:szCs w:val="28"/>
        </w:rPr>
      </w:pPr>
    </w:p>
    <w:p>
      <w:pPr>
        <w:snapToGrid w:val="0"/>
        <w:spacing w:line="520" w:lineRule="exact"/>
        <w:ind w:firstLine="640" w:firstLineChars="20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3"/>
        <w:ind w:firstLine="640" w:firstLineChars="200"/>
        <w:rPr>
          <w:rFonts w:hint="eastAsia" w:ascii="仿宋_GB2312" w:hAnsi="Times New Roman" w:eastAsia="仿宋_GB2312" w:cs="Times New Roman"/>
          <w:color w:val="auto"/>
          <w:kern w:val="2"/>
          <w:sz w:val="32"/>
          <w:szCs w:val="28"/>
          <w:lang w:val="en-US" w:eastAsia="zh-CN" w:bidi="ar-SA"/>
        </w:rPr>
      </w:pPr>
      <w:r>
        <w:rPr>
          <w:rFonts w:hint="eastAsia" w:ascii="仿宋_GB2312" w:hAnsi="Times New Roman" w:eastAsia="仿宋_GB2312" w:cs="Times New Roman"/>
          <w:color w:val="auto"/>
          <w:kern w:val="2"/>
          <w:sz w:val="32"/>
          <w:szCs w:val="28"/>
          <w:lang w:val="en-US" w:eastAsia="zh-CN" w:bidi="ar-SA"/>
        </w:rPr>
        <w:t>（三）投标货物的质量检测报告；</w:t>
      </w:r>
    </w:p>
    <w:p>
      <w:pPr>
        <w:snapToGrid w:val="0"/>
        <w:spacing w:line="520" w:lineRule="exact"/>
        <w:rPr>
          <w:rFonts w:hint="eastAsia" w:ascii="仿宋_GB2312" w:hAnsi="Times New Roman" w:eastAsia="仿宋_GB2312" w:cs="Times New Roman"/>
          <w:color w:val="auto"/>
          <w:kern w:val="2"/>
          <w:sz w:val="32"/>
          <w:szCs w:val="28"/>
          <w:lang w:val="en-US" w:eastAsia="zh-CN" w:bidi="ar-SA"/>
        </w:rPr>
      </w:pPr>
    </w:p>
    <w:p>
      <w:pPr>
        <w:pStyle w:val="3"/>
        <w:rPr>
          <w:rFonts w:hint="eastAsia" w:ascii="仿宋_GB2312" w:hAnsi="Times New Roman" w:eastAsia="仿宋_GB2312" w:cs="Times New Roman"/>
          <w:color w:val="auto"/>
          <w:kern w:val="2"/>
          <w:sz w:val="32"/>
          <w:szCs w:val="28"/>
          <w:lang w:val="en-US" w:eastAsia="zh-CN" w:bidi="ar-SA"/>
        </w:rPr>
      </w:pPr>
    </w:p>
    <w:p>
      <w:pPr>
        <w:pStyle w:val="3"/>
        <w:ind w:firstLine="640" w:firstLineChars="200"/>
        <w:rPr>
          <w:rFonts w:hint="eastAsia" w:ascii="仿宋_GB2312" w:hAnsi="Times New Roman" w:eastAsia="仿宋_GB2312" w:cs="Times New Roman"/>
          <w:color w:val="auto"/>
          <w:kern w:val="2"/>
          <w:sz w:val="32"/>
          <w:szCs w:val="28"/>
          <w:lang w:val="en-US" w:eastAsia="zh-CN" w:bidi="ar-SA"/>
        </w:rPr>
      </w:pPr>
      <w:r>
        <w:rPr>
          <w:rFonts w:hint="eastAsia" w:ascii="仿宋_GB2312" w:hAnsi="Times New Roman" w:eastAsia="仿宋_GB2312" w:cs="Times New Roman"/>
          <w:color w:val="auto"/>
          <w:kern w:val="2"/>
          <w:sz w:val="32"/>
          <w:szCs w:val="28"/>
          <w:lang w:val="en-US" w:eastAsia="zh-CN" w:bidi="ar-SA"/>
        </w:rPr>
        <w:t>（四）投标货物的彩色样本。</w:t>
      </w:r>
    </w:p>
    <w:p>
      <w:pPr>
        <w:snapToGrid w:val="0"/>
        <w:spacing w:line="520" w:lineRule="exact"/>
        <w:rPr>
          <w:rFonts w:hint="eastAsia" w:ascii="仿宋_GB2312" w:hAnsi="Times New Roman" w:eastAsia="仿宋_GB2312" w:cs="Times New Roman"/>
          <w:color w:val="auto"/>
          <w:kern w:val="2"/>
          <w:sz w:val="32"/>
          <w:szCs w:val="28"/>
          <w:lang w:val="en-US" w:eastAsia="zh-CN" w:bidi="ar-SA"/>
        </w:rPr>
      </w:pPr>
    </w:p>
    <w:p>
      <w:pPr>
        <w:pStyle w:val="3"/>
        <w:rPr>
          <w:rFonts w:hint="eastAsia" w:ascii="仿宋_GB2312" w:hAnsi="Times New Roman" w:eastAsia="仿宋_GB2312" w:cs="Times New Roman"/>
          <w:color w:val="auto"/>
          <w:kern w:val="2"/>
          <w:sz w:val="32"/>
          <w:szCs w:val="28"/>
          <w:lang w:val="en-US" w:eastAsia="zh-CN" w:bidi="ar-SA"/>
        </w:rPr>
      </w:pPr>
    </w:p>
    <w:p>
      <w:pPr>
        <w:rPr>
          <w:rFonts w:hint="eastAsia" w:ascii="仿宋_GB2312" w:hAnsi="Times New Roman" w:eastAsia="仿宋_GB2312" w:cs="Times New Roman"/>
          <w:color w:val="auto"/>
          <w:kern w:val="2"/>
          <w:sz w:val="32"/>
          <w:szCs w:val="28"/>
          <w:lang w:val="en-US" w:eastAsia="zh-CN" w:bidi="ar-SA"/>
        </w:rPr>
      </w:pPr>
    </w:p>
    <w:p>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仿宋_GB2312" w:hAnsi="Times New Roman" w:eastAsia="仿宋_GB2312" w:cs="Times New Roman"/>
          <w:color w:val="auto"/>
          <w:kern w:val="2"/>
          <w:sz w:val="32"/>
          <w:szCs w:val="28"/>
          <w:lang w:val="en-US" w:eastAsia="zh-CN" w:bidi="ar-SA"/>
        </w:rPr>
        <w:t>（五）</w:t>
      </w:r>
      <w:r>
        <w:rPr>
          <w:rFonts w:hint="eastAsia" w:ascii="仿宋_GB2312" w:hAnsi="Times New Roman" w:eastAsia="仿宋_GB2312" w:cs="Times New Roman"/>
          <w:color w:val="auto"/>
          <w:sz w:val="32"/>
          <w:szCs w:val="28"/>
        </w:rPr>
        <w:t>其他必要资料</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pStyle w:val="3"/>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七、项目报价</w:t>
      </w: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统一折扣率：</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（备注：不得不高于100%）</w:t>
      </w:r>
    </w:p>
    <w:p>
      <w:pPr>
        <w:spacing w:line="540" w:lineRule="exact"/>
        <w:rPr>
          <w:rFonts w:ascii="仿宋_GB2312" w:hAnsi="Times New Roman" w:eastAsia="仿宋_GB2312" w:cs="Times New Roman"/>
          <w:color w:val="auto"/>
          <w:spacing w:val="20"/>
          <w:kern w:val="0"/>
          <w:sz w:val="32"/>
          <w:szCs w:val="32"/>
        </w:rPr>
      </w:pPr>
    </w:p>
    <w:tbl>
      <w:tblPr>
        <w:tblStyle w:val="13"/>
        <w:tblpPr w:leftFromText="180" w:rightFromText="180" w:vertAnchor="text" w:horzAnchor="page" w:tblpX="1320" w:tblpY="164"/>
        <w:tblOverlap w:val="never"/>
        <w:tblW w:w="9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978"/>
        <w:gridCol w:w="1455"/>
        <w:gridCol w:w="1110"/>
        <w:gridCol w:w="776"/>
        <w:gridCol w:w="1110"/>
        <w:gridCol w:w="945"/>
        <w:gridCol w:w="1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材质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  （mm）</w:t>
            </w:r>
          </w:p>
        </w:tc>
        <w:tc>
          <w:tcPr>
            <w:tcW w:w="77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   （张/卷</w:t>
            </w:r>
            <w:r>
              <w:rPr>
                <w:rFonts w:hint="eastAsia" w:ascii="宋体" w:hAnsi="宋体" w:cs="宋体"/>
                <w:b/>
                <w:bCs/>
                <w:i w:val="0"/>
                <w:iCs w:val="0"/>
                <w:color w:val="auto"/>
                <w:kern w:val="0"/>
                <w:sz w:val="21"/>
                <w:szCs w:val="21"/>
                <w:u w:val="none"/>
                <w:lang w:val="en-US" w:eastAsia="zh-CN" w:bidi="ar"/>
              </w:rPr>
              <w:t>）</w:t>
            </w:r>
          </w:p>
        </w:tc>
        <w:tc>
          <w:tcPr>
            <w:tcW w:w="111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94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cs="宋体"/>
                <w:b/>
                <w:bCs/>
                <w:i w:val="0"/>
                <w:iCs w:val="0"/>
                <w:color w:val="auto"/>
                <w:sz w:val="21"/>
                <w:szCs w:val="21"/>
                <w:u w:val="none"/>
                <w:lang w:val="en-US" w:eastAsia="zh-CN"/>
              </w:rPr>
              <w:t>统一折扣率</w:t>
            </w:r>
          </w:p>
        </w:tc>
        <w:tc>
          <w:tcPr>
            <w:tcW w:w="1459"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折后价（元）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压力蒸汽灭菌指示标签纸</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55*</w:t>
            </w:r>
            <w:r>
              <w:rPr>
                <w:rFonts w:hint="eastAsia" w:ascii="宋体" w:hAnsi="宋体" w:cs="宋体"/>
                <w:i w:val="0"/>
                <w:iCs w:val="0"/>
                <w:color w:val="auto"/>
                <w:kern w:val="0"/>
                <w:sz w:val="22"/>
                <w:szCs w:val="22"/>
                <w:u w:val="none"/>
                <w:lang w:val="en-US" w:eastAsia="zh-CN" w:bidi="ar"/>
              </w:rPr>
              <w:t>45</w:t>
            </w:r>
          </w:p>
        </w:tc>
        <w:tc>
          <w:tcPr>
            <w:tcW w:w="77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945"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低温灭菌标签纸</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55*45</w:t>
            </w:r>
          </w:p>
        </w:tc>
        <w:tc>
          <w:tcPr>
            <w:tcW w:w="77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94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热转印碳带</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混合基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8960</w:t>
            </w:r>
          </w:p>
        </w:tc>
        <w:tc>
          <w:tcPr>
            <w:tcW w:w="77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w:t>
            </w:r>
          </w:p>
        </w:tc>
        <w:tc>
          <w:tcPr>
            <w:tcW w:w="111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83</w:t>
            </w:r>
          </w:p>
        </w:tc>
        <w:tc>
          <w:tcPr>
            <w:tcW w:w="945"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pPr>
        <w:rPr>
          <w:rFonts w:hint="eastAsia"/>
          <w:color w:val="auto"/>
          <w:lang w:eastAsia="zh-CN"/>
        </w:rPr>
      </w:pPr>
    </w:p>
    <w:p>
      <w:pPr>
        <w:pStyle w:val="5"/>
        <w:rPr>
          <w:rFonts w:ascii="仿宋_GB2312" w:hAnsi="Times New Roman" w:eastAsia="仿宋_GB2312" w:cs="Times New Roman"/>
          <w:color w:val="auto"/>
          <w:spacing w:val="20"/>
          <w:kern w:val="0"/>
          <w:sz w:val="32"/>
          <w:szCs w:val="32"/>
        </w:rPr>
      </w:pPr>
    </w:p>
    <w:p>
      <w:pPr>
        <w:numPr>
          <w:ilvl w:val="0"/>
          <w:numId w:val="0"/>
        </w:num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pPr>
        <w:rPr>
          <w:color w:val="auto"/>
        </w:rPr>
      </w:pPr>
    </w:p>
    <w:p>
      <w:pPr>
        <w:pStyle w:val="5"/>
        <w:rPr>
          <w:color w:val="auto"/>
        </w:rPr>
      </w:pPr>
    </w:p>
    <w:p>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p>
    <w:p>
      <w:pPr>
        <w:rPr>
          <w:color w:val="auto"/>
        </w:rPr>
      </w:pPr>
      <w:r>
        <w:rPr>
          <w:rFonts w:hint="eastAsia" w:ascii="方正仿宋_GBK" w:hAnsi="宋体" w:eastAsia="方正仿宋_GBK" w:cs="宋体"/>
          <w:color w:val="auto"/>
          <w:sz w:val="32"/>
          <w:szCs w:val="32"/>
          <w:lang w:val="en-US" w:eastAsia="zh-CN"/>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592A4D"/>
    <w:rsid w:val="00847B94"/>
    <w:rsid w:val="00A178AA"/>
    <w:rsid w:val="00B55593"/>
    <w:rsid w:val="00C61971"/>
    <w:rsid w:val="00FF2082"/>
    <w:rsid w:val="015B78EE"/>
    <w:rsid w:val="017D4A75"/>
    <w:rsid w:val="01A75F85"/>
    <w:rsid w:val="021B4DD6"/>
    <w:rsid w:val="02373CC4"/>
    <w:rsid w:val="02582C06"/>
    <w:rsid w:val="026001FD"/>
    <w:rsid w:val="02EF14EF"/>
    <w:rsid w:val="03043F03"/>
    <w:rsid w:val="03227668"/>
    <w:rsid w:val="034601DA"/>
    <w:rsid w:val="035537A6"/>
    <w:rsid w:val="0370288D"/>
    <w:rsid w:val="04842BB6"/>
    <w:rsid w:val="048B7202"/>
    <w:rsid w:val="04B32665"/>
    <w:rsid w:val="04C57F01"/>
    <w:rsid w:val="053111F0"/>
    <w:rsid w:val="06A31C32"/>
    <w:rsid w:val="06B61F38"/>
    <w:rsid w:val="06D6522D"/>
    <w:rsid w:val="07402EA4"/>
    <w:rsid w:val="078C3770"/>
    <w:rsid w:val="07C05DB3"/>
    <w:rsid w:val="07EF202F"/>
    <w:rsid w:val="084D360D"/>
    <w:rsid w:val="088223A9"/>
    <w:rsid w:val="08986A98"/>
    <w:rsid w:val="08A75C6F"/>
    <w:rsid w:val="09365590"/>
    <w:rsid w:val="0949650D"/>
    <w:rsid w:val="09953C17"/>
    <w:rsid w:val="099E023E"/>
    <w:rsid w:val="09A034A4"/>
    <w:rsid w:val="09B238D6"/>
    <w:rsid w:val="09C821BF"/>
    <w:rsid w:val="09DB7AF0"/>
    <w:rsid w:val="09EB53A5"/>
    <w:rsid w:val="0A7A2C6E"/>
    <w:rsid w:val="0A962B96"/>
    <w:rsid w:val="0AB45C5E"/>
    <w:rsid w:val="0B032D72"/>
    <w:rsid w:val="0B4B5097"/>
    <w:rsid w:val="0B6825B7"/>
    <w:rsid w:val="0B6D7671"/>
    <w:rsid w:val="0B9B1B1F"/>
    <w:rsid w:val="0BC5500F"/>
    <w:rsid w:val="0C467FF4"/>
    <w:rsid w:val="0D3A117D"/>
    <w:rsid w:val="0D3B1C3A"/>
    <w:rsid w:val="0D4D4D38"/>
    <w:rsid w:val="0D5841BD"/>
    <w:rsid w:val="0D841C9B"/>
    <w:rsid w:val="0E016F15"/>
    <w:rsid w:val="0EF9760E"/>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355834"/>
    <w:rsid w:val="14514C8D"/>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F01EAC"/>
    <w:rsid w:val="20485C4C"/>
    <w:rsid w:val="20504DD1"/>
    <w:rsid w:val="20CD21F4"/>
    <w:rsid w:val="212115A2"/>
    <w:rsid w:val="21C960F6"/>
    <w:rsid w:val="23E67F16"/>
    <w:rsid w:val="242F672E"/>
    <w:rsid w:val="24663B91"/>
    <w:rsid w:val="2492258F"/>
    <w:rsid w:val="25506927"/>
    <w:rsid w:val="264C5C76"/>
    <w:rsid w:val="265E7BA5"/>
    <w:rsid w:val="26C57B7A"/>
    <w:rsid w:val="276E1BD0"/>
    <w:rsid w:val="28F40496"/>
    <w:rsid w:val="29145B09"/>
    <w:rsid w:val="29E55C38"/>
    <w:rsid w:val="29F36B66"/>
    <w:rsid w:val="29F92C58"/>
    <w:rsid w:val="2A981631"/>
    <w:rsid w:val="2ADA6FF8"/>
    <w:rsid w:val="2AEE24E2"/>
    <w:rsid w:val="2B017E97"/>
    <w:rsid w:val="2B3C6B3E"/>
    <w:rsid w:val="2B5B3F25"/>
    <w:rsid w:val="2B6A695E"/>
    <w:rsid w:val="2BA65763"/>
    <w:rsid w:val="2BEC7070"/>
    <w:rsid w:val="2BED2BCC"/>
    <w:rsid w:val="2C0D6E49"/>
    <w:rsid w:val="2CA83EB9"/>
    <w:rsid w:val="2D9A3B92"/>
    <w:rsid w:val="2E127B88"/>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3A5836"/>
    <w:rsid w:val="335B7C68"/>
    <w:rsid w:val="33823CF8"/>
    <w:rsid w:val="339D70FF"/>
    <w:rsid w:val="33DC71A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1A257A"/>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FA95717"/>
    <w:rsid w:val="3FF83F14"/>
    <w:rsid w:val="4079291D"/>
    <w:rsid w:val="40A02D91"/>
    <w:rsid w:val="40B0683B"/>
    <w:rsid w:val="40D93256"/>
    <w:rsid w:val="410305B7"/>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A1682B"/>
    <w:rsid w:val="44D800BA"/>
    <w:rsid w:val="453B615D"/>
    <w:rsid w:val="45432368"/>
    <w:rsid w:val="45627106"/>
    <w:rsid w:val="45BB4AE0"/>
    <w:rsid w:val="461C728F"/>
    <w:rsid w:val="46282E28"/>
    <w:rsid w:val="468627DD"/>
    <w:rsid w:val="46A85802"/>
    <w:rsid w:val="470234A2"/>
    <w:rsid w:val="47687CDF"/>
    <w:rsid w:val="47705678"/>
    <w:rsid w:val="4843587B"/>
    <w:rsid w:val="484B2E37"/>
    <w:rsid w:val="486B3A63"/>
    <w:rsid w:val="490C1EF4"/>
    <w:rsid w:val="490F6E38"/>
    <w:rsid w:val="49406B15"/>
    <w:rsid w:val="49C33133"/>
    <w:rsid w:val="49EE4FE0"/>
    <w:rsid w:val="4A1F169C"/>
    <w:rsid w:val="4A5E4053"/>
    <w:rsid w:val="4A7E3550"/>
    <w:rsid w:val="4AC544BB"/>
    <w:rsid w:val="4AD06CCA"/>
    <w:rsid w:val="4AE1073A"/>
    <w:rsid w:val="4B463EF5"/>
    <w:rsid w:val="4BD560EC"/>
    <w:rsid w:val="4C241E79"/>
    <w:rsid w:val="4CD6724B"/>
    <w:rsid w:val="4CE42681"/>
    <w:rsid w:val="4D313656"/>
    <w:rsid w:val="4D4249B5"/>
    <w:rsid w:val="4D520EA2"/>
    <w:rsid w:val="4D9145CE"/>
    <w:rsid w:val="4DD65CA8"/>
    <w:rsid w:val="4F980F23"/>
    <w:rsid w:val="503F0703"/>
    <w:rsid w:val="506401FC"/>
    <w:rsid w:val="50E22D93"/>
    <w:rsid w:val="512272C9"/>
    <w:rsid w:val="51D16DE0"/>
    <w:rsid w:val="51FA22F8"/>
    <w:rsid w:val="525B147E"/>
    <w:rsid w:val="53154A1F"/>
    <w:rsid w:val="53381737"/>
    <w:rsid w:val="534058C8"/>
    <w:rsid w:val="53500112"/>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D821C1"/>
    <w:rsid w:val="58277EDC"/>
    <w:rsid w:val="5850145B"/>
    <w:rsid w:val="58DA0C09"/>
    <w:rsid w:val="58F2460D"/>
    <w:rsid w:val="593077DD"/>
    <w:rsid w:val="59FE1543"/>
    <w:rsid w:val="5A235C6A"/>
    <w:rsid w:val="5A6543DB"/>
    <w:rsid w:val="5AB11BA7"/>
    <w:rsid w:val="5AF15129"/>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F012CE8"/>
    <w:rsid w:val="5F053371"/>
    <w:rsid w:val="5F3337CD"/>
    <w:rsid w:val="5FBC4264"/>
    <w:rsid w:val="5FDB1E6D"/>
    <w:rsid w:val="60114208"/>
    <w:rsid w:val="6040234A"/>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85961"/>
    <w:rsid w:val="647F0B2F"/>
    <w:rsid w:val="64BE104B"/>
    <w:rsid w:val="650E39D3"/>
    <w:rsid w:val="65A52A0F"/>
    <w:rsid w:val="65E3583B"/>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12724"/>
    <w:rsid w:val="69651328"/>
    <w:rsid w:val="6982256E"/>
    <w:rsid w:val="69CC7604"/>
    <w:rsid w:val="6A3761D2"/>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E1FFB"/>
    <w:rsid w:val="6F016CAF"/>
    <w:rsid w:val="6F3072A1"/>
    <w:rsid w:val="6FAC13EE"/>
    <w:rsid w:val="6FBC610A"/>
    <w:rsid w:val="6FDC4C74"/>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6613AC"/>
    <w:rsid w:val="7600293C"/>
    <w:rsid w:val="76490603"/>
    <w:rsid w:val="766815EA"/>
    <w:rsid w:val="76AB57D2"/>
    <w:rsid w:val="77242E9D"/>
    <w:rsid w:val="777F4F12"/>
    <w:rsid w:val="78875650"/>
    <w:rsid w:val="78C62065"/>
    <w:rsid w:val="792F64D1"/>
    <w:rsid w:val="79490F0C"/>
    <w:rsid w:val="79777344"/>
    <w:rsid w:val="797C1EB1"/>
    <w:rsid w:val="79955BE1"/>
    <w:rsid w:val="79C7712C"/>
    <w:rsid w:val="79F0281F"/>
    <w:rsid w:val="7A176381"/>
    <w:rsid w:val="7A261C04"/>
    <w:rsid w:val="7A324420"/>
    <w:rsid w:val="7A4020A0"/>
    <w:rsid w:val="7A717CA2"/>
    <w:rsid w:val="7AAC245B"/>
    <w:rsid w:val="7AB74CE5"/>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117</Words>
  <Characters>143</Characters>
  <Lines>0</Lines>
  <Paragraphs>0</Paragraphs>
  <TotalTime>8</TotalTime>
  <ScaleCrop>false</ScaleCrop>
  <LinksUpToDate>false</LinksUpToDate>
  <CharactersWithSpaces>147</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2026-06-15T08:47:40Z</cp:lastPrinted>
  <dcterms:modified xsi:type="dcterms:W3CDTF">2026-06-15T09:10:20Z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