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Autospacing="0" w:line="572" w:lineRule="exact"/>
        <w:jc w:val="center"/>
        <w:rPr>
          <w:rFonts w:hint="default"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重庆市巴南区第二人民医院</w:t>
      </w:r>
    </w:p>
    <w:p>
      <w:pPr>
        <w:pStyle w:val="4"/>
        <w:widowControl/>
        <w:shd w:val="clear" w:color="auto" w:fill="FFFFFF"/>
        <w:spacing w:beforeAutospacing="0" w:afterAutospacing="0" w:line="572" w:lineRule="exact"/>
        <w:jc w:val="center"/>
        <w:rPr>
          <w:rFonts w:hint="default" w:ascii="微软雅黑" w:hAnsi="微软雅黑" w:eastAsia="方正小标宋_GBK" w:cs="微软雅黑"/>
          <w:b w:val="0"/>
          <w:color w:val="2286B0"/>
          <w:sz w:val="45"/>
          <w:szCs w:val="45"/>
          <w:lang w:val="en-US" w:eastAsia="zh-CN"/>
        </w:rPr>
      </w:pPr>
      <w:r>
        <w:rPr>
          <w:rFonts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新增</w:t>
      </w:r>
      <w:r>
        <w:rPr>
          <w:rFonts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医用耗材遴选采购</w:t>
      </w:r>
      <w:r>
        <w:rPr>
          <w:rFonts w:hint="eastAsia"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文件（第一批）第二次</w:t>
      </w:r>
    </w:p>
    <w:p>
      <w:pPr>
        <w:pStyle w:val="10"/>
        <w:widowControl/>
        <w:spacing w:beforeAutospacing="0" w:afterAutospacing="0" w:line="572" w:lineRule="exact"/>
        <w:ind w:firstLine="42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shd w:val="clear" w:color="auto" w:fill="FFFFFF"/>
          <w:lang w:eastAsia="zh-CN"/>
        </w:rPr>
      </w:pP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</w:pP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  <w:t>为了更好地服务患者，满足医疗事业发展的需要，我院需遴选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  <w:lang w:val="en-US" w:eastAsia="zh-CN"/>
        </w:rPr>
        <w:t>以下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  <w:t>医用耗材一批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  <w:t>欢迎资质齐全、信誉良好，有供应能力，且符合条件的供应商报名。</w:t>
      </w:r>
    </w:p>
    <w:p>
      <w:pPr>
        <w:pStyle w:val="10"/>
        <w:widowControl/>
        <w:numPr>
          <w:ilvl w:val="0"/>
          <w:numId w:val="1"/>
        </w:numPr>
        <w:spacing w:beforeAutospacing="0" w:afterAutospacing="0" w:line="572" w:lineRule="exact"/>
        <w:ind w:left="-10" w:leftChars="0" w:firstLine="640" w:firstLineChars="0"/>
        <w:jc w:val="both"/>
        <w:rPr>
          <w:rFonts w:hint="eastAsia" w:ascii="方正黑体_GBK" w:hAnsi="方正黑体_GBK" w:eastAsia="方正黑体_GBK" w:cs="方正黑体_GBK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shd w:val="clear" w:color="auto" w:fill="FFFFFF"/>
          <w:lang w:val="en-US" w:eastAsia="zh-CN"/>
        </w:rPr>
        <w:t>拟采购医用耗材（器械）名称及要求清单</w:t>
      </w:r>
    </w:p>
    <w:tbl>
      <w:tblPr>
        <w:tblStyle w:val="12"/>
        <w:tblpPr w:leftFromText="180" w:rightFromText="180" w:vertAnchor="text" w:horzAnchor="page" w:tblpX="1139" w:tblpY="104"/>
        <w:tblOverlap w:val="never"/>
        <w:tblW w:w="154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2294"/>
        <w:gridCol w:w="7330"/>
        <w:gridCol w:w="870"/>
        <w:gridCol w:w="1380"/>
        <w:gridCol w:w="1485"/>
        <w:gridCol w:w="14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7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单位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最高限价(元)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外周切割球囊</w:t>
            </w:r>
          </w:p>
        </w:tc>
        <w:tc>
          <w:tcPr>
            <w:tcW w:w="7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1.用于治疗外周动脉狭窄或闭塞性病变，尤其适用于纤维化、钙化或顽固性狭窄的血管。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 xml:space="preserve">2.规格：切割球囊直径2.0-8.0mm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 xml:space="preserve">3.材质：囊体是改性尼龙PeBax材质 ，刀片属性钢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 xml:space="preserve">4.纵向装有3-4列分段或者整体刀片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 xml:space="preserve">5.大规格球囊采用四翼以上折叠方式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 xml:space="preserve">6.刀片高度0.13mm-0.22mm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7.极细头端外经0.021-0.035”以上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全型号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根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5800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需提供样品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外周血管约束型球囊扩张导管</w:t>
            </w:r>
          </w:p>
        </w:tc>
        <w:tc>
          <w:tcPr>
            <w:tcW w:w="73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1.用于外周血管系统狭窄的扩张，包括髂动脉、股动脉、髂股动脉、腘动脉、膝下动脉及肾动脉的外周血管狭窄。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2.可以有效减少动脉治疗时补救支架的植入，提高患者术后生活质量；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3.可以通过独特镍钛丝约束，限制性扩张，横丝约束，形成囊凸、减压槽，分散轴向和径向应力，提供可控、均匀扩张，实现斑块重塑，减少夹层；纵丝优先接触病变，实现低压聚焦扩张，提高管腔获得率。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全规格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9214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需提供样品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透明质酸试剂盒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三型前胶原N端肽试剂盒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IV型胶原试剂盒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层粘连蛋白试剂盒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全段甲状旁腺激素试剂盒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1861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降钙素试剂盒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1900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骨钙素试剂盒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800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总|型胶原氨基端延长肽试剂盒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3600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25羟基维生素D试剂盒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β-胶原特殊序列试剂盒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2900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肾素测定试剂盒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醛固酮测定试剂盒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皮质醇测定试剂盒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1775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促肾上腺皮质激素测定试剂盒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1990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人免疫球蛋白E测定试剂盒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  <w:t>促甲状腺素受体抗体试剂盒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  <w:t>甲状腺球蛋白试剂盒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新产业全自动化学发光免疫分析系统配套试剂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测试/盒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947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（血）氨测定试剂盒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1.包装规格：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50ml(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x50ml);360ml(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x60ml )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2.配有厂家配套校准品；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3.检测方法：谷氨酸脱氢酶法；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4.测量精密度：批内CV≤10.0%，批间相对极差≤10.0%；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5.准确度：回收率应在（100±20%）范围内；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6.分析灵敏度：样本浓度为120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umol/L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时，吸光度变化率应不小于0.0100；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7.产品效期：试剂在 2～8℃避光 保存可稳定 1 年。打开包装后， 2～ 8℃避光可保存一个月。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50mL(1×50mL);校准品:1mL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α1微球蛋白试剂盒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包装规格：150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 (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试剂1: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2x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ml+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试剂2:1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x30ml);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配有厂家配套校准品；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3、检测方法：胶乳增强免疫比浊法；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4.、测量精密度：批内CV≤10.0%，批间相对极差≤10.0%；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5、准确度：回收率应在（100±15%）范围内；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6、分析灵敏度：样本浓度为20.0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mg/L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时，吸光度差值应在≥0.0060；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7、产品效期：试剂在 2～8℃避光 保存可稳定 18个月。打开包装后， 2～ 8℃避光可保存一个月。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150mL(试剂1:2×60mL+试剂2:1×30mL);校准品:1mL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1360.15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β淀粉样蛋白检测试剂盒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包装规格：1人份/盒、2人份/盒、5人份/盒、10人份/盒、25人份/盒、50人份/盒、100人份/盒、200人份/盒、500人份/盒。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组成部分：试纸条、干燥剂、一次性塑料吸管。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检测方法：胶体金侧向免疫层析法（多肽与抗体夹心法）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膜条宽度：4.0mm±0.5mm。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爬行速度：不低于10.0 mm/min。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检出限：最低检出限为0.7 ng/mL。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重复性：检测重复性参考品10次，显色强度一致。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准确度：检测阳性参考品，显色结果阳性；检测阴性参考品，显色结果阴性。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检测体积：尿液样本80-120ul（4滴）。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检测环境：20-35℃。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检测时长：10-15分钟。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判定方法：无需设备，肉眼可读。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产品有效期：4-25℃保存18个月。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无创、便捷、高效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25人份/盒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  <w:t>人份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FF000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DNA倍体染色液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1.用于人体组织样本、细胞样本中细胞核DNA的染色。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2.产品描述/主要组成成分：由硫堇、亚硫酸氢钠、叔丁醇、蒸馏水和盐酸组成。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3.型号规格/包装规格：A型：100mL/瓶/100人份。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4.适用于细胞DNA倍体定量分析设备（型号：iMICM-PathSCAN-24A）。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A型:100mL/瓶/100人份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11500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清洗液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用于检测过程中反应体系的清洗，以便于对待测物质进行体外检测，不包含单独用于仪器清洗的清洗液。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产品描述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主要组成成分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乙醇和异丙醇。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型号规格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包装规格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/100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人份。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适用于细胞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DNA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倍体定量分析设备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:iMICM-PathSCAN-24A)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2瓶/盒/100人份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rPr>
          <w:rFonts w:hint="eastAsia"/>
          <w:color w:val="auto"/>
          <w:lang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10"/>
        <w:widowControl/>
        <w:spacing w:beforeAutospacing="0" w:afterAutospacing="0" w:line="572" w:lineRule="exact"/>
        <w:ind w:firstLine="640" w:firstLineChars="200"/>
        <w:jc w:val="left"/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eastAsia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二</w:t>
      </w:r>
      <w:r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</w:rPr>
        <w:t>、</w:t>
      </w:r>
      <w:r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报名</w:t>
      </w:r>
      <w:r>
        <w:rPr>
          <w:rStyle w:val="15"/>
          <w:rFonts w:hint="eastAsia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rPr>
          <w:rFonts w:hint="eastAsia" w:ascii="方正仿宋" w:hAnsi="方正仿宋" w:eastAsia="方正仿宋" w:cs="方正仿宋"/>
          <w:color w:val="auto"/>
          <w:sz w:val="32"/>
          <w:szCs w:val="32"/>
          <w:lang w:eastAsia="zh-CN"/>
        </w:rPr>
      </w:pPr>
      <w:r>
        <w:rPr>
          <w:rFonts w:hint="eastAsia" w:ascii="方正仿宋" w:hAnsi="方正仿宋" w:eastAsia="方正仿宋" w:cs="方正仿宋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方正仿宋" w:hAnsi="方正仿宋" w:eastAsia="方正仿宋" w:cs="方正仿宋"/>
          <w:b/>
          <w:bCs/>
          <w:color w:val="auto"/>
          <w:sz w:val="32"/>
          <w:szCs w:val="32"/>
          <w:lang w:eastAsia="zh-CN"/>
        </w:rPr>
        <w:t>单位负责人为同一人或者存在直接控股、管理关系的不同供应商，不得在</w:t>
      </w:r>
      <w:r>
        <w:rPr>
          <w:rFonts w:hint="eastAsia" w:ascii="方正仿宋" w:hAnsi="方正仿宋" w:eastAsia="方正仿宋" w:cs="方正仿宋"/>
          <w:b/>
          <w:bCs/>
          <w:color w:val="auto"/>
          <w:sz w:val="32"/>
          <w:szCs w:val="32"/>
          <w:lang w:val="en-US" w:eastAsia="zh-CN"/>
        </w:rPr>
        <w:t>本</w:t>
      </w:r>
      <w:r>
        <w:rPr>
          <w:rFonts w:hint="eastAsia" w:ascii="方正仿宋" w:hAnsi="方正仿宋" w:eastAsia="方正仿宋" w:cs="方正仿宋"/>
          <w:b/>
          <w:bCs/>
          <w:color w:val="auto"/>
          <w:sz w:val="32"/>
          <w:szCs w:val="32"/>
          <w:lang w:eastAsia="zh-CN"/>
        </w:rPr>
        <w:t>项目中同时参与</w:t>
      </w:r>
      <w:r>
        <w:rPr>
          <w:rFonts w:hint="eastAsia" w:ascii="方正仿宋" w:hAnsi="方正仿宋" w:eastAsia="方正仿宋" w:cs="方正仿宋"/>
          <w:b/>
          <w:bCs/>
          <w:color w:val="auto"/>
          <w:sz w:val="32"/>
          <w:szCs w:val="32"/>
          <w:lang w:val="en-US" w:eastAsia="zh-CN"/>
        </w:rPr>
        <w:t>报名</w:t>
      </w:r>
      <w:r>
        <w:rPr>
          <w:rFonts w:hint="eastAsia" w:ascii="方正仿宋" w:hAnsi="方正仿宋" w:eastAsia="方正仿宋" w:cs="方正仿宋"/>
          <w:b/>
          <w:bCs/>
          <w:color w:val="auto"/>
          <w:sz w:val="32"/>
          <w:szCs w:val="32"/>
          <w:lang w:eastAsia="zh-CN"/>
        </w:rPr>
        <w:t>。</w:t>
      </w:r>
    </w:p>
    <w:p>
      <w:pPr>
        <w:pStyle w:val="10"/>
        <w:widowControl/>
        <w:numPr>
          <w:ilvl w:val="0"/>
          <w:numId w:val="0"/>
        </w:numPr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方正仿宋" w:hAnsi="方正仿宋" w:eastAsia="方正仿宋" w:cs="方正仿宋"/>
          <w:color w:val="auto"/>
          <w:sz w:val="32"/>
          <w:szCs w:val="32"/>
          <w:lang w:val="en-US" w:eastAsia="zh-CN"/>
        </w:rPr>
        <w:t>2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.从发出公告起，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请符合要求且能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提供采购医用耗材（器械）名称及要求清单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投标人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于202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: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00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前将相关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报名资料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提交至医院采购办，逾期不接受相关资料。</w:t>
      </w:r>
    </w:p>
    <w:p>
      <w:pPr>
        <w:pStyle w:val="10"/>
        <w:widowControl/>
        <w:spacing w:beforeAutospacing="0" w:afterAutospacing="0" w:line="572" w:lineRule="exact"/>
        <w:ind w:firstLine="643" w:firstLineChars="200"/>
        <w:jc w:val="left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Style w:val="15"/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.投标企业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</w:rPr>
        <w:t>于202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</w:rPr>
        <w:t>日</w:t>
      </w:r>
      <w:r>
        <w:rPr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</w:rPr>
        <w:t>: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00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</w:rPr>
        <w:t>前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向采购人缴纳投标保证金</w:t>
      </w:r>
      <w:r>
        <w:rPr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3000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元</w:t>
      </w:r>
      <w:r>
        <w:rPr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，报名时持银行划款回单。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投标保证金的退还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时间：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在发布结果公告后5个工作日内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无息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原路退回未中标人，中标人的投标保证金在签订合同后5个工作日内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无息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原路退回。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缴纳账户信息如下：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名称：重庆市巴南区第二人民医院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单位地址：重庆市巴南区花溪街道办事处花溪新村18号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开户行：工行重庆市分行李家沱支行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账  号：3100026419201090302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shd w:val="clear" w:color="auto" w:fill="FFFFFF"/>
        </w:rPr>
        <w:t>  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</w:p>
    <w:p>
      <w:pPr>
        <w:pStyle w:val="10"/>
        <w:widowControl/>
        <w:numPr>
          <w:ilvl w:val="0"/>
          <w:numId w:val="0"/>
        </w:numPr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三、</w:t>
      </w:r>
      <w:r>
        <w:rPr>
          <w:rStyle w:val="15"/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遴选要求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医院组织专家主要对投标产品的价格、参数和样品，结合商务、药交所挂网情况等内容进行综合评审。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rPr>
          <w:rStyle w:val="15"/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Style w:val="15"/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（一）</w:t>
      </w:r>
      <w:r>
        <w:rPr>
          <w:rStyle w:val="15"/>
          <w:rFonts w:hint="eastAsia" w:ascii="方正楷体_GBK" w:hAnsi="方正楷体_GBK" w:eastAsia="方正楷体_GBK" w:cs="方正楷体_GBK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产品部分</w:t>
      </w:r>
    </w:p>
    <w:p>
      <w:pPr>
        <w:pStyle w:val="10"/>
        <w:widowControl/>
        <w:numPr>
          <w:ilvl w:val="0"/>
          <w:numId w:val="0"/>
        </w:numPr>
        <w:spacing w:beforeAutospacing="0" w:afterAutospacing="0" w:line="572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Style w:val="15"/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首次挂网时间为不少于5个工作日，如每个产品投标企业不满足三家，将进行第二次挂网（挂网时间为3个工作日），如仍不满足三家，将进行第三次挂网（挂网时间为3个工作日）。若出现同厂产品多公司报价一致</w:t>
      </w:r>
      <w:r>
        <w:rPr>
          <w:rStyle w:val="15"/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或同一耗材待选产品报价一致的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情况，由报价企业现场进行二次报价。若后续还存在遗漏产品需要采购，可在中标公司中进行报价遴选。</w:t>
      </w:r>
    </w:p>
    <w:p>
      <w:pPr>
        <w:pStyle w:val="10"/>
        <w:widowControl/>
        <w:numPr>
          <w:ilvl w:val="0"/>
          <w:numId w:val="0"/>
        </w:numPr>
        <w:spacing w:beforeAutospacing="0" w:afterAutospacing="0" w:line="572" w:lineRule="exact"/>
        <w:ind w:firstLine="643" w:firstLineChars="200"/>
        <w:jc w:val="left"/>
        <w:rPr>
          <w:rStyle w:val="15"/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2.投标企业</w:t>
      </w:r>
      <w:r>
        <w:rPr>
          <w:rStyle w:val="15"/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报价不得高于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限价</w:t>
      </w:r>
      <w:r>
        <w:rPr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Style w:val="15"/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报价高于限价的则报名无效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投标企业准备好所投产品样品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或产品介绍资料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，请将每个样品用标签纸贴好，填好对应投标的产品序号、投标企业名称和产品名称，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在报名投标时一并提供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pStyle w:val="10"/>
        <w:widowControl/>
        <w:numPr>
          <w:ilvl w:val="0"/>
          <w:numId w:val="0"/>
        </w:numPr>
        <w:spacing w:beforeAutospacing="0" w:afterAutospacing="0" w:line="572" w:lineRule="exact"/>
        <w:ind w:firstLine="640" w:firstLineChars="200"/>
        <w:jc w:val="both"/>
        <w:rPr>
          <w:rStyle w:val="15"/>
          <w:rFonts w:hint="eastAsia" w:ascii="方正楷体_GBK" w:hAnsi="方正楷体_GBK" w:eastAsia="方正楷体_GBK" w:cs="方正楷体_GBK"/>
          <w:b w:val="0"/>
          <w:bCs/>
          <w:color w:val="auto"/>
          <w:sz w:val="32"/>
          <w:szCs w:val="32"/>
          <w:shd w:val="clear" w:color="auto" w:fill="FFFFFF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（二）投标（销售）企业</w:t>
      </w:r>
      <w:r>
        <w:rPr>
          <w:rStyle w:val="15"/>
          <w:rFonts w:hint="eastAsia" w:ascii="方正楷体_GBK" w:hAnsi="方正楷体_GBK" w:eastAsia="方正楷体_GBK" w:cs="方正楷体_GBK"/>
          <w:b w:val="0"/>
          <w:bCs/>
          <w:color w:val="auto"/>
          <w:sz w:val="32"/>
          <w:szCs w:val="32"/>
          <w:shd w:val="clear" w:color="auto" w:fill="FFFFFF"/>
        </w:rPr>
        <w:t>资质要求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应具有良好的商业信誉和健全的财务会计制度；具有履行合同所必需的设备和专业技术能力；有依法缴纳税收和社会保障资金的良好记录；参加政府采购活动前三年内，在经营活动中没有重大违法记录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检查内容：基本资格条件承诺函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。须提供以下资质证明文件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资料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：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（1）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取得重庆药品交易所注册会员资格，提供在重庆药品交易所会员截图。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（2）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《营业执照》和产品生产企业《营业执照》。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（3）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法定代表人身份证明书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法定代表人签发的授权委托书（须明确授权范围）及身份证明。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（4）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投标价格、质量及售后服务保证书、诚信守法承诺书（必须由投标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法定代表人签字并加盖公司公章）及产品介绍、彩页资料等材料。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shd w:val="clear" w:color="auto" w:fill="FFFFFF"/>
        </w:rPr>
        <w:t>所投产品属于医疗器械的，投标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shd w:val="clear" w:color="auto" w:fill="FFFFFF"/>
        </w:rPr>
        <w:t>须提供以下资质证明文件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《营业执照》和《第二类医疗器械经营备案凭证》或《医疗器械经营许可证》。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产品生产企业《营业执照》和相应的《第一类医疗器械生产备案凭证》或《医疗器械生产许可证》。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根据产品所对应的医疗器械类别提供相应的《第一类医疗器械备案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凭证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》或《医疗器械注册证》及其附件。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法定代表人身份证明书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法定代表人签发的授权委托书（须明确授权范围）及身份证明。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投标价格、质量及售后服务保证书、诚信守法承诺书（必须由投标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法定代表人签字并加盖公司公章）及产品介绍、彩页资料等材料。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.签订合同前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  <w:t>提供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中标产品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  <w:t>生产企业委托代理经销授权书（须加盖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中标人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  <w:t>鲜章）（进口产品须由委托单位法定代表人签字或盖章）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eastAsia="zh-CN"/>
        </w:rPr>
        <w:t>。</w:t>
      </w:r>
    </w:p>
    <w:p>
      <w:pPr>
        <w:pStyle w:val="11"/>
        <w:spacing w:after="0" w:line="572" w:lineRule="exact"/>
        <w:ind w:left="0" w:leftChars="0" w:firstLine="640" w:firstLineChars="200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（四）其他要求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1.投标企业近两年内二级及以上医院医用器械配送合同，如有请提供。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.投标企业提供组织架构图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投标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人与投标授权代表投标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前半年社保缴纳情况。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.仓储能力，提供仓库资料证明（产权或者租赁合同）；配送服务：提供车辆资料证明（行驶证或者租赁合同），专业人员资质证明。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pStyle w:val="11"/>
        <w:spacing w:after="0" w:line="572" w:lineRule="exact"/>
        <w:ind w:left="0" w:leftChars="0" w:firstLine="640" w:firstLineChars="200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成交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产品的质量要求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中选人应按照国家相关要求，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做好产品质量管控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，对提供医用耗材质量负全责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所提供产品必须确保有效期在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6个月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及以上，不可提供过期或即将过期的产品。若未按约定提供有效期不足半年、即将过期的产品且不退换的，或提供过期产品的，医院有权随时终止合同。</w:t>
      </w:r>
    </w:p>
    <w:p>
      <w:pPr>
        <w:pStyle w:val="11"/>
        <w:spacing w:after="0" w:line="572" w:lineRule="exact"/>
        <w:ind w:left="0" w:leftChars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中选人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首次供应产品和更换批次产品时须提供相应产品的注册证、生产许可证、合格证明等相关证明材料。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  <w:t>3.提供的产品的运输符合国家规范要求，采购人按产品相关验收规定进行验收，对验收不合格产品，供应商无条件更换合格品。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shd w:val="clear" w:color="auto" w:fill="FFFFFF"/>
        </w:rPr>
      </w:pPr>
      <w:r>
        <w:rPr>
          <w:rStyle w:val="15"/>
          <w:rFonts w:hint="eastAsia" w:ascii="Times New Roman" w:hAnsi="Times New Roman" w:eastAsia="方正黑体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五</w:t>
      </w:r>
      <w:r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shd w:val="clear" w:color="auto" w:fill="FFFFFF"/>
        </w:rPr>
        <w:t>、商务要求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供应商须按要求提供各相应品牌的产品，通过重庆市药品和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医用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耗材招采平台订单采购，供应商所提供产品价格不得高于合同约定价，且不得高于每批采购时重庆市药品和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医用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耗材招采平台近一年最低成交价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或挂网限价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</w:rPr>
        <w:t>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交货时间与交货地点：供应商收到医院采购订单计划后，次日起72小时内送货到医院指定交货地点，由采购人组织验收。</w:t>
      </w:r>
    </w:p>
    <w:p>
      <w:pPr>
        <w:pStyle w:val="10"/>
        <w:widowControl/>
        <w:numPr>
          <w:ilvl w:val="0"/>
          <w:numId w:val="0"/>
        </w:numPr>
        <w:spacing w:beforeAutospacing="0" w:afterAutospacing="0" w:line="572" w:lineRule="exact"/>
        <w:ind w:firstLine="640" w:firstLineChars="200"/>
        <w:jc w:val="both"/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yellow"/>
          <w:shd w:val="clear" w:color="auto" w:fill="FFFFFF"/>
          <w:lang w:val="en-US" w:eastAsia="zh-CN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3.报价为包干价（包括但不限于耗材制造费（含辅材）、人工费、运输费、保险费、装卸费、安装费、仓储费、检测费、配送费、术中跟台服务、各种税费等全部费用）。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.付款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采购人验收产品后，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成交供应商提供发票后，采购人根据重庆药品交易所规定和医院内控制度要求及合同约定，每月对账后进行结算。</w:t>
      </w:r>
    </w:p>
    <w:p>
      <w:pPr>
        <w:spacing w:line="572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.若中选产品有厂家断货或停货等特殊情况时，供货商必须提前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3个月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书面告知采购人，并备好缺货期间的货源，如未提前通知采购人导致缺货</w:t>
      </w:r>
      <w:r>
        <w:rPr>
          <w:rFonts w:hint="default" w:ascii="Times New Roman" w:hAnsi="Times New Roman" w:eastAsia="仿宋" w:cs="Times New Roman"/>
          <w:color w:val="auto"/>
          <w:kern w:val="0"/>
          <w:sz w:val="30"/>
          <w:szCs w:val="30"/>
        </w:rPr>
        <w:t>的经济损失、医疗纠纷</w:t>
      </w:r>
      <w:r>
        <w:rPr>
          <w:rFonts w:hint="default" w:ascii="Times New Roman" w:hAnsi="Times New Roman" w:eastAsia="仿宋" w:cs="Times New Roman"/>
          <w:color w:val="auto"/>
          <w:kern w:val="0"/>
          <w:sz w:val="30"/>
          <w:szCs w:val="30"/>
          <w:lang w:val="en-US" w:eastAsia="zh-CN"/>
        </w:rPr>
        <w:t>赔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偿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等由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中选人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承担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，采购人有权向中选人索赔，并可终止合同。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采购人库存临近效期3个月的医用耗材，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0"/>
          <w:szCs w:val="30"/>
        </w:rPr>
        <w:t>供应商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0"/>
          <w:szCs w:val="30"/>
          <w:lang w:eastAsia="zh-CN"/>
        </w:rPr>
        <w:t>无理由免费退换。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如国家相关耗材监督部门抽检耗材，所抽检耗材由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</w:rPr>
        <w:t>成交供应商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负责提供。</w:t>
      </w:r>
    </w:p>
    <w:p>
      <w:pPr>
        <w:spacing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成交供应商应充分考虑采购人作为特殊行业在应急时的需求，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提供应急配送保障措施方案，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提供24小时售后服务电话，如采购人有应急需求，供应商应积极配合采购人在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24小时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内完成产品配送。</w:t>
      </w:r>
    </w:p>
    <w:p>
      <w:pPr>
        <w:pStyle w:val="11"/>
        <w:spacing w:after="0" w:line="572" w:lineRule="exact"/>
        <w:ind w:left="0" w:leftChars="0"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成交供应商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必须于24小时内完善采购人使用产品所有的手续，如未在规定时间内完成相关手续导致的后果，由中选人承担。</w:t>
      </w:r>
    </w:p>
    <w:p>
      <w:pPr>
        <w:pStyle w:val="11"/>
        <w:spacing w:after="0" w:line="572" w:lineRule="exact"/>
        <w:ind w:left="0" w:leftChars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.成交供应商提供产品须与响应文件一致（品牌、规格、价格），若提供产品与响应文件有差异，且未经采购人确认的，采购人有权单方面取消其成交资格。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yellow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11.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如患者使用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中选人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提供的医用耗材后，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因产品质量问题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引发医疗纠纷时，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中选人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无条件免费提供同等规格和材质的医用耗材，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并赔偿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因此给采购人和患者造成的损失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中选人负责提供由专业机构出具的涉事产品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质量鉴定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报告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12.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中选人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须具有满足采购人临床备货需求的能力，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-US" w:eastAsia="zh-CN"/>
        </w:rPr>
        <w:t>使用中发现非院内感染而受污染的材料，中选人需无条件更换。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13.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合作期间如遇政策性文件或医院业务发生变化，则按政策性文件及医院决策执行。合同期满后，如涉及到产品后续售后及服务的，供货商应继续无条件服务至所有产品后续事宜结束，否则，中选人将不得参与医院以后的任何采购项目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.本次遴选结果，采购人有权根据实际情况无条件提前终止项目供应服务，成交供应商应无条件遵从。</w:t>
      </w:r>
    </w:p>
    <w:p>
      <w:pPr>
        <w:pStyle w:val="10"/>
        <w:widowControl/>
        <w:numPr>
          <w:ilvl w:val="0"/>
          <w:numId w:val="0"/>
        </w:numPr>
        <w:spacing w:beforeAutospacing="0" w:afterAutospacing="0" w:line="572" w:lineRule="exact"/>
        <w:ind w:left="630" w:leftChars="0"/>
        <w:jc w:val="both"/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六、其他</w:t>
      </w:r>
      <w:r>
        <w:rPr>
          <w:rStyle w:val="15"/>
          <w:rFonts w:hint="eastAsia" w:ascii="Times New Roman" w:hAnsi="Times New Roman" w:eastAsia="方正黑体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须知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1.凡报名的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按重庆市医疗服务收费标准可单独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收费医用耗材需提供重庆物价收费依据、标准收费项目名称、标准物价编码，医用耗材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国家医保分类码（C开头27位）和重庆医疗目录编码（27位，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提供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在重庆医保两定系统查询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的清晰截图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或重庆市药交平台成交记录截图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，按产品序号及名称注明与排序，截图可打印或拷贝电子档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）（若提供虚假信息造成医院损失的，医院将追究相关经济和法律责任）。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实施期限：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本批耗材采购合同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为期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一年一签（第一年、第二年结束年度考核合格签下一年合同）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若本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采购实施期限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到期日，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采购人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新一轮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遴选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采购工作未结束，则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实施起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自动延续至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采购人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新一轮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遴选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采购工作结束，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采购人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新一轮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遴选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采购合同签订之日即本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延续采购终止之日。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3.合同签订前按中标企业中标产品项目一年预估采购金额的5%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收取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履约保证金。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合同履行完毕，按合同约定条款5个工作日内无息原路退回。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4.中选企业收到采购人中标通知书后，30日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内与采购人签订书面合同，和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重庆市药品和医用耗材招采管理系统器械合同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5.未按时签订书面合同和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重庆市药品和医用耗材招采管理系统器械合同将不退还投标保证金。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Style w:val="15"/>
          <w:rFonts w:hint="eastAsia" w:ascii="Times New Roman" w:hAnsi="Times New Roman" w:eastAsia="方正黑体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Style w:val="15"/>
          <w:rFonts w:hint="eastAsia" w:ascii="Times New Roman" w:hAnsi="Times New Roman" w:eastAsia="方正黑体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七</w:t>
      </w:r>
      <w:r>
        <w:rPr>
          <w:rStyle w:val="15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2"/>
          <w:shd w:val="clear" w:color="auto" w:fill="FFFFFF"/>
        </w:rPr>
        <w:t>、</w:t>
      </w:r>
      <w:r>
        <w:rPr>
          <w:rStyle w:val="15"/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投标文件</w:t>
      </w:r>
      <w:r>
        <w:rPr>
          <w:rStyle w:val="15"/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highlight w:val="none"/>
          <w:shd w:val="clear" w:color="auto" w:fill="FFFFFF"/>
        </w:rPr>
        <w:t>资料装订</w:t>
      </w:r>
      <w:r>
        <w:rPr>
          <w:rStyle w:val="15"/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目录（需密封成册）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投标人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报名表(须提供电子版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且单独封装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，如与纸质版不一致，后果自负)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法定代表人身份证明书、法定代表人授权委托书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基本资格条件承诺函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社保缴纳证明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投标人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在重庆药品交易所会员截图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商务条款差异表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投标产品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3家及以上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近两年内在二级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以上医院使用的凭证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7.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产品全套资质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及产品介绍、彩页资料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8.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投标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可单独收费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耗材国家医保码（27位）在重庆两定系统的实时截图（每张截图标明投标产品序号）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9.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收费依据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10.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质量及售后服务保证书、诚信守法承诺书（必须由投标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法定代表人签字并加盖公司公章）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应急配送保障措施方案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等材料。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配送服务相关资料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投标企业近两年内二级及以上医院医用器械配送合同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）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12.产品样品清单</w:t>
      </w: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</w:rPr>
        <w:t>以上资料提供加盖公章（鲜章）的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原件或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highlight w:val="none"/>
          <w:shd w:val="clear" w:color="auto" w:fill="FFFFFF"/>
        </w:rPr>
        <w:t>复印件。</w:t>
      </w:r>
    </w:p>
    <w:p>
      <w:pPr>
        <w:pStyle w:val="10"/>
        <w:widowControl/>
        <w:spacing w:beforeAutospacing="0" w:afterAutospacing="0" w:line="572" w:lineRule="exact"/>
        <w:ind w:firstLine="42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</w:p>
    <w:p>
      <w:pPr>
        <w:pStyle w:val="10"/>
        <w:widowControl/>
        <w:spacing w:beforeAutospacing="0" w:afterAutospacing="0" w:line="572" w:lineRule="exact"/>
        <w:ind w:firstLine="640" w:firstLineChars="200"/>
        <w:jc w:val="both"/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  <w:t>附件：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1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  <w:t>.法定代表人身份证明书、法定代表人授权委托书（格式）</w:t>
      </w:r>
    </w:p>
    <w:p>
      <w:pPr>
        <w:pStyle w:val="10"/>
        <w:widowControl/>
        <w:tabs>
          <w:tab w:val="left" w:pos="312"/>
        </w:tabs>
        <w:spacing w:beforeAutospacing="0" w:afterAutospacing="0" w:line="572" w:lineRule="exact"/>
        <w:ind w:left="1281" w:leftChars="610" w:firstLine="160" w:firstLineChars="5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2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  <w:t>.基本资格条件承诺函（格式）</w:t>
      </w:r>
    </w:p>
    <w:p>
      <w:pPr>
        <w:pStyle w:val="10"/>
        <w:widowControl/>
        <w:tabs>
          <w:tab w:val="left" w:pos="312"/>
        </w:tabs>
        <w:spacing w:beforeAutospacing="0" w:afterAutospacing="0" w:line="572" w:lineRule="exact"/>
        <w:ind w:left="1281" w:leftChars="610" w:firstLine="160" w:firstLineChars="5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3</w:t>
      </w:r>
      <w:r>
        <w:rPr>
          <w:rStyle w:val="15"/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  <w:t>.医用耗材遴选投标人报名表</w:t>
      </w:r>
    </w:p>
    <w:p>
      <w:pPr>
        <w:pStyle w:val="10"/>
        <w:widowControl/>
        <w:spacing w:beforeAutospacing="0" w:afterAutospacing="0" w:line="572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 xml:space="preserve">         4.商务条款差异表</w:t>
      </w:r>
    </w:p>
    <w:p>
      <w:pPr>
        <w:pStyle w:val="10"/>
        <w:widowControl/>
        <w:spacing w:beforeAutospacing="0" w:afterAutospacing="0" w:line="572" w:lineRule="exact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 xml:space="preserve">         5.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产品样品清单</w:t>
      </w:r>
    </w:p>
    <w:p>
      <w:pPr>
        <w:pStyle w:val="10"/>
        <w:widowControl/>
        <w:spacing w:beforeAutospacing="0" w:afterAutospacing="0" w:line="572" w:lineRule="exact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 xml:space="preserve">         6.收费依据</w:t>
      </w:r>
    </w:p>
    <w:p>
      <w:pPr>
        <w:pStyle w:val="10"/>
        <w:widowControl/>
        <w:spacing w:beforeAutospacing="0" w:afterAutospacing="0" w:line="572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</w:p>
    <w:p>
      <w:pPr>
        <w:pStyle w:val="10"/>
        <w:widowControl/>
        <w:spacing w:beforeAutospacing="0" w:afterAutospacing="0" w:line="572" w:lineRule="exact"/>
        <w:ind w:firstLine="42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医学装备科（技术参数）：李老师、周老师，023-62867396</w:t>
      </w:r>
    </w:p>
    <w:p>
      <w:pPr>
        <w:pStyle w:val="10"/>
        <w:widowControl/>
        <w:spacing w:beforeAutospacing="0" w:afterAutospacing="0" w:line="572" w:lineRule="exact"/>
        <w:ind w:firstLine="42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采购办（采购文件）：刘老师、李老师，023-62867363</w:t>
      </w:r>
    </w:p>
    <w:p>
      <w:pPr>
        <w:pStyle w:val="10"/>
        <w:widowControl/>
        <w:spacing w:beforeAutospacing="0" w:afterAutospacing="0" w:line="572" w:lineRule="exact"/>
        <w:ind w:firstLine="420"/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 xml:space="preserve">                         </w:t>
      </w:r>
    </w:p>
    <w:p>
      <w:pPr>
        <w:pStyle w:val="10"/>
        <w:widowControl/>
        <w:spacing w:beforeAutospacing="0" w:afterAutospacing="0" w:line="572" w:lineRule="exact"/>
        <w:ind w:firstLine="420"/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</w:p>
    <w:p>
      <w:pPr>
        <w:pStyle w:val="10"/>
        <w:widowControl/>
        <w:spacing w:beforeAutospacing="0" w:afterAutospacing="0" w:line="572" w:lineRule="exact"/>
        <w:ind w:firstLine="420"/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重庆市巴南区第二人民医院</w:t>
      </w:r>
    </w:p>
    <w:p>
      <w:pPr>
        <w:pStyle w:val="10"/>
        <w:widowControl/>
        <w:spacing w:beforeAutospacing="0" w:afterAutospacing="0" w:line="572" w:lineRule="exact"/>
        <w:ind w:firstLine="420"/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 xml:space="preserve"> 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月25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日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snapToGrid w:val="0"/>
        <w:spacing w:line="4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  <w:szCs w:val="24"/>
        </w:rPr>
      </w:pPr>
    </w:p>
    <w:p>
      <w:pPr>
        <w:snapToGrid w:val="0"/>
        <w:spacing w:line="400" w:lineRule="exact"/>
        <w:jc w:val="center"/>
        <w:rPr>
          <w:rFonts w:hint="eastAsia" w:ascii="方正仿宋_GBK" w:hAnsi="宋体" w:eastAsia="方正仿宋_GBK"/>
          <w:color w:val="auto"/>
          <w:sz w:val="24"/>
          <w:szCs w:val="24"/>
        </w:rPr>
      </w:pPr>
      <w:r>
        <w:rPr>
          <w:rFonts w:hint="eastAsia" w:ascii="方正仿宋_GBK" w:hAnsi="宋体" w:eastAsia="方正仿宋_GBK"/>
          <w:color w:val="auto"/>
          <w:sz w:val="24"/>
          <w:szCs w:val="24"/>
        </w:rPr>
        <w:t>法定代表人身份证明书（格式）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项目名称：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                            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致：</w:t>
      </w:r>
      <w:r>
        <w:rPr>
          <w:rFonts w:hint="eastAsia" w:ascii="方正仿宋_GBK" w:hAnsi="宋体" w:eastAsia="方正仿宋_GBK"/>
          <w:color w:val="auto"/>
          <w:sz w:val="24"/>
          <w:u w:val="single"/>
          <w:lang w:val="en-US" w:eastAsia="zh-CN"/>
        </w:rPr>
        <w:t>重庆市巴南区第二人民医院</w:t>
      </w:r>
      <w:r>
        <w:rPr>
          <w:rFonts w:hint="eastAsia" w:ascii="方正仿宋_GBK" w:hAnsi="宋体" w:eastAsia="方正仿宋_GBK"/>
          <w:color w:val="auto"/>
          <w:sz w:val="24"/>
        </w:rPr>
        <w:t>：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</w:t>
      </w:r>
      <w:r>
        <w:rPr>
          <w:rFonts w:hint="eastAsia" w:ascii="方正仿宋_GBK" w:hAnsi="宋体" w:eastAsia="方正仿宋_GBK"/>
          <w:color w:val="auto"/>
          <w:sz w:val="24"/>
        </w:rPr>
        <w:t>（法定代表人姓名）在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   </w:t>
      </w:r>
      <w:r>
        <w:rPr>
          <w:rFonts w:hint="eastAsia" w:ascii="方正仿宋_GBK" w:hAnsi="宋体" w:eastAsia="方正仿宋_GBK"/>
          <w:color w:val="auto"/>
          <w:sz w:val="24"/>
        </w:rPr>
        <w:t>（供应商名称）任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</w:t>
      </w:r>
      <w:r>
        <w:rPr>
          <w:rFonts w:hint="eastAsia" w:ascii="方正仿宋_GBK" w:hAnsi="宋体" w:eastAsia="方正仿宋_GBK"/>
          <w:color w:val="auto"/>
          <w:sz w:val="24"/>
        </w:rPr>
        <w:t>（职务名称）职务，是（供应商名称）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</w:t>
      </w:r>
      <w:r>
        <w:rPr>
          <w:rFonts w:hint="eastAsia" w:ascii="方正仿宋_GBK" w:hAnsi="宋体" w:eastAsia="方正仿宋_GBK"/>
          <w:color w:val="auto"/>
          <w:sz w:val="24"/>
        </w:rPr>
        <w:t>的法定代表人。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特此证明。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                                         （供应商公章）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                                         年   月   日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 xml:space="preserve">法定代表人电话：XXXXXXX      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仿宋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>（附：法定代表人身份证正反面复印件）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snapToGrid w:val="0"/>
        <w:spacing w:line="400" w:lineRule="exact"/>
        <w:jc w:val="center"/>
        <w:rPr>
          <w:rFonts w:hint="eastAsia" w:ascii="方正仿宋_GBK" w:hAnsi="宋体" w:eastAsia="方正仿宋_GBK"/>
          <w:color w:val="auto"/>
          <w:sz w:val="24"/>
          <w:szCs w:val="24"/>
        </w:rPr>
      </w:pPr>
      <w:r>
        <w:rPr>
          <w:color w:val="auto"/>
        </w:rPr>
        <w:br w:type="column"/>
      </w:r>
      <w:r>
        <w:rPr>
          <w:rFonts w:hint="eastAsia" w:ascii="方正仿宋_GBK" w:hAnsi="宋体" w:eastAsia="方正仿宋_GBK"/>
          <w:color w:val="auto"/>
          <w:sz w:val="24"/>
          <w:szCs w:val="24"/>
        </w:rPr>
        <w:t>法定代表人授权委托书（格式）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</w:t>
      </w:r>
    </w:p>
    <w:p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  <w:szCs w:val="28"/>
        </w:rPr>
        <w:t>项目名称</w:t>
      </w:r>
      <w:r>
        <w:rPr>
          <w:rFonts w:hint="eastAsia" w:ascii="方正仿宋_GBK" w:hAnsi="宋体" w:eastAsia="方正仿宋_GBK"/>
          <w:color w:val="auto"/>
          <w:sz w:val="24"/>
        </w:rPr>
        <w:t>：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                            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致：</w:t>
      </w:r>
      <w:r>
        <w:rPr>
          <w:rFonts w:hint="eastAsia" w:ascii="方正仿宋_GBK" w:hAnsi="宋体" w:eastAsia="方正仿宋_GBK"/>
          <w:color w:val="auto"/>
          <w:sz w:val="24"/>
          <w:u w:val="single"/>
          <w:lang w:val="en-US" w:eastAsia="zh-CN"/>
        </w:rPr>
        <w:t>重庆市巴南区第二人民医院</w:t>
      </w:r>
      <w:r>
        <w:rPr>
          <w:rFonts w:hint="eastAsia" w:ascii="方正仿宋_GBK" w:hAnsi="宋体" w:eastAsia="方正仿宋_GBK"/>
          <w:color w:val="auto"/>
          <w:sz w:val="24"/>
        </w:rPr>
        <w:t>：</w:t>
      </w:r>
    </w:p>
    <w:p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</w:t>
      </w:r>
      <w:r>
        <w:rPr>
          <w:rFonts w:hint="eastAsia" w:ascii="方正仿宋_GBK" w:hAnsi="宋体" w:eastAsia="方正仿宋_GBK"/>
          <w:color w:val="auto"/>
          <w:sz w:val="24"/>
        </w:rPr>
        <w:t>（供应商法定代表人名称）是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</w:t>
      </w:r>
      <w:r>
        <w:rPr>
          <w:rFonts w:hint="eastAsia" w:ascii="方正仿宋_GBK" w:hAnsi="宋体" w:eastAsia="方正仿宋_GBK"/>
          <w:color w:val="auto"/>
          <w:sz w:val="24"/>
        </w:rPr>
        <w:t>（供应商名称）的法定代表人，特授权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</w:t>
      </w:r>
      <w:r>
        <w:rPr>
          <w:rFonts w:hint="eastAsia" w:ascii="方正仿宋_GBK" w:hAnsi="宋体" w:eastAsia="方正仿宋_GBK"/>
          <w:color w:val="auto"/>
          <w:sz w:val="24"/>
        </w:rPr>
        <w:t>（被授权人姓名及身份证代码）代表我单位全权办理上述项目的</w:t>
      </w:r>
      <w:r>
        <w:rPr>
          <w:rFonts w:hint="eastAsia" w:ascii="方正仿宋_GBK" w:hAnsi="宋体" w:eastAsia="方正仿宋_GBK"/>
          <w:color w:val="auto"/>
          <w:sz w:val="24"/>
          <w:lang w:val="en-US" w:eastAsia="zh-CN"/>
        </w:rPr>
        <w:t>报名、遴选</w:t>
      </w:r>
      <w:r>
        <w:rPr>
          <w:rFonts w:hint="eastAsia" w:ascii="方正仿宋_GBK" w:hAnsi="宋体" w:eastAsia="方正仿宋_GBK"/>
          <w:color w:val="auto"/>
          <w:sz w:val="24"/>
        </w:rPr>
        <w:t>等具体工作，并签署全部有关文件、协议及合同。</w:t>
      </w:r>
    </w:p>
    <w:p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我单位对被授权人的</w:t>
      </w:r>
      <w:r>
        <w:rPr>
          <w:rFonts w:hint="eastAsia" w:ascii="方正仿宋_GBK" w:hAnsi="宋体" w:eastAsia="方正仿宋_GBK"/>
          <w:color w:val="auto"/>
          <w:sz w:val="24"/>
          <w:szCs w:val="28"/>
        </w:rPr>
        <w:t>签署</w:t>
      </w:r>
      <w:r>
        <w:rPr>
          <w:rFonts w:hint="eastAsia" w:ascii="方正仿宋_GBK" w:hAnsi="宋体" w:eastAsia="方正仿宋_GBK"/>
          <w:color w:val="auto"/>
          <w:sz w:val="24"/>
        </w:rPr>
        <w:t>负全部责任。</w:t>
      </w:r>
    </w:p>
    <w:p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在撤销授权的书面通知以前，本授权书一直有效。被授权人在授权书有效期内签署的所有文件不因授权的撤销而失效。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被授权人：                                 供应商法定代表人：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  <w:szCs w:val="28"/>
        </w:rPr>
      </w:pPr>
      <w:r>
        <w:rPr>
          <w:rFonts w:hint="eastAsia" w:ascii="方正仿宋_GBK" w:hAnsi="宋体" w:eastAsia="方正仿宋_GBK"/>
          <w:color w:val="auto"/>
          <w:sz w:val="24"/>
          <w:szCs w:val="28"/>
        </w:rPr>
        <w:t>（签署或盖章）                                （签署或盖章）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  <w:szCs w:val="28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（附：被授权人身份证正反面复印件）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                                      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（供应商公章）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年   月   日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 xml:space="preserve">被授权人电话：XXXXXXX     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>注：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>1.若为法定代表人办理并签署响应文件的，不提供此文件。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textAlignment w:val="auto"/>
        <w:rPr>
          <w:rFonts w:hint="default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附件2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center"/>
        <w:textAlignment w:val="auto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default" w:ascii="方正小标宋_GBK" w:eastAsia="方正小标宋_GBK"/>
          <w:color w:val="auto"/>
          <w:sz w:val="44"/>
          <w:szCs w:val="44"/>
        </w:rPr>
        <w:t>基本资格条件承诺函</w:t>
      </w:r>
      <w:r>
        <w:rPr>
          <w:rFonts w:hint="eastAsia" w:ascii="方正小标宋_GBK" w:eastAsia="方正小标宋_GBK"/>
          <w:color w:val="auto"/>
          <w:sz w:val="44"/>
          <w:szCs w:val="44"/>
        </w:rPr>
        <w:t>（格式）</w:t>
      </w:r>
    </w:p>
    <w:p>
      <w:pPr>
        <w:tabs>
          <w:tab w:val="left" w:pos="6300"/>
        </w:tabs>
        <w:snapToGrid w:val="0"/>
        <w:spacing w:line="500" w:lineRule="exact"/>
        <w:rPr>
          <w:rFonts w:ascii="方正仿宋_GBK" w:hAnsi="宋体" w:eastAsia="方正仿宋_GBK"/>
          <w:color w:val="auto"/>
          <w:sz w:val="32"/>
          <w:szCs w:val="32"/>
        </w:rPr>
      </w:pP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>重庆市巴南区第二人民医院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：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（供应商名称）郑重承诺：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1.我方具有良好的商业信誉和健全的财务会计制度，具有履行合同所必需的设备和专业技术能力，具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zh-CN"/>
        </w:rPr>
        <w:t>有依法缴纳税收和社会保障金的良好记录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，参加本项目采购活动前三年内无重大违法活动记录。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2.我方未列入在信用中国网站（www.creditchina.gov.cn）“失信被执行人”、“重大税收违法案件当事人名单”中，也未列入中国政府采购网（www.ccgp.gov.cn）“政府采购严重违法失信行为记录名单”中。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3.我方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本项目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合同签订前后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随时接受采购人的检查验证，配合提供相关证明材料，证明符合《中华人民共和国政府采购法》规定的投标人基本资格条件。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4.我方参与本次投标活动无串通投标行为、无提供虚假证明材料投标行为。若经发现采购人发现我方有串通投标行为、提供虚假证明材料投标行为，无条件接受采购人的依法依规处理。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我方对以上承诺负全部法律责任。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特此承诺。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ascii="方正仿宋_GBK" w:hAnsi="宋体" w:eastAsia="方正仿宋_GBK"/>
          <w:color w:val="auto"/>
          <w:sz w:val="32"/>
          <w:szCs w:val="32"/>
        </w:rPr>
      </w:pPr>
    </w:p>
    <w:p>
      <w:pPr>
        <w:tabs>
          <w:tab w:val="left" w:pos="6300"/>
        </w:tabs>
        <w:snapToGrid w:val="0"/>
        <w:spacing w:line="500" w:lineRule="exact"/>
        <w:ind w:right="424" w:firstLine="570"/>
        <w:jc w:val="right"/>
        <w:rPr>
          <w:rFonts w:ascii="方正仿宋_GBK" w:hAnsi="宋体" w:eastAsia="方正仿宋_GBK"/>
          <w:color w:val="auto"/>
          <w:sz w:val="32"/>
          <w:szCs w:val="32"/>
        </w:rPr>
      </w:pPr>
      <w:r>
        <w:rPr>
          <w:rFonts w:hint="eastAsia" w:ascii="方正仿宋_GBK" w:hAnsi="宋体" w:eastAsia="方正仿宋_GBK"/>
          <w:color w:val="auto"/>
          <w:sz w:val="32"/>
          <w:szCs w:val="32"/>
        </w:rPr>
        <w:t>（供应商公章）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ascii="方正仿宋_GBK" w:hAnsi="宋体" w:eastAsia="方正仿宋_GBK"/>
          <w:color w:val="auto"/>
          <w:sz w:val="32"/>
          <w:szCs w:val="32"/>
        </w:rPr>
      </w:pPr>
      <w:r>
        <w:rPr>
          <w:rFonts w:hint="eastAsia" w:ascii="方正仿宋_GBK" w:hAnsi="宋体" w:eastAsia="方正仿宋_GBK"/>
          <w:color w:val="auto"/>
          <w:sz w:val="32"/>
          <w:szCs w:val="32"/>
        </w:rPr>
        <w:t>年   月   日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textAlignment w:val="auto"/>
        <w:rPr>
          <w:rFonts w:hint="default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2"/>
        <w:tblpPr w:leftFromText="180" w:rightFromText="180" w:vertAnchor="text" w:horzAnchor="page" w:tblpX="1809" w:tblpY="845"/>
        <w:tblOverlap w:val="never"/>
        <w:tblW w:w="8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3"/>
        <w:gridCol w:w="935"/>
        <w:gridCol w:w="960"/>
        <w:gridCol w:w="887"/>
        <w:gridCol w:w="749"/>
        <w:gridCol w:w="1350"/>
        <w:gridCol w:w="513"/>
        <w:gridCol w:w="513"/>
        <w:gridCol w:w="779"/>
        <w:gridCol w:w="12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5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医用耗材遴选投标人报名表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报名单位（加盖公章）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报名项目名称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重庆市巴南区第二人民医院2026年新增医用耗材遴选采购（第一批）第二次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报名单位联系地址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报名单位联系电话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法人身份证号码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报名日期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 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联系人地址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联系人身份证号码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5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产品序号</w:t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（为遴选清单中的序号）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报价（药交所价格）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报价（备案采购价格）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产品药交所编码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国家医保码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55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（注：以上表格可加页）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附件3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附件4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840" w:right="0" w:firstLine="2160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sz w:val="40"/>
          <w:szCs w:val="40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sz w:val="40"/>
          <w:szCs w:val="40"/>
          <w:shd w:val="clear" w:fill="FFFFFF"/>
        </w:rPr>
        <w:t>商务条款差异表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840" w:right="0" w:firstLine="2160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sz w:val="40"/>
          <w:szCs w:val="40"/>
          <w:shd w:val="clear" w:fill="FFFFFF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720"/>
        <w:rPr>
          <w:rFonts w:hint="eastAsia" w:ascii="Microsoft YaHei UI" w:hAnsi="Microsoft YaHei UI" w:eastAsia="Microsoft YaHei UI" w:cs="Microsoft YaHei UI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采购项目名称：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 w:firstLine="536" w:firstLine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序号</w:t>
            </w:r>
          </w:p>
        </w:tc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遴选商务要求</w:t>
            </w: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投标商务应答</w:t>
            </w: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差异说明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</w:tbl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60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600"/>
        <w:rPr>
          <w:rFonts w:hint="eastAsia" w:ascii="Microsoft YaHei UI" w:hAnsi="Microsoft YaHei UI" w:eastAsia="Microsoft YaHei UI" w:cs="Microsoft YaHei UI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投标人：                法定代表人或法定代表人授权代表：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0"/>
        <w:rPr>
          <w:rFonts w:hint="eastAsia" w:ascii="Microsoft YaHei UI" w:hAnsi="Microsoft YaHei UI" w:eastAsia="Microsoft YaHei UI" w:cs="Microsoft YaHei UI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   （投标人公章）              （签字或盖章）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57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                        年     月     日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附件5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2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0"/>
          <w:szCs w:val="40"/>
          <w:lang w:val="en-US" w:eastAsia="zh-CN" w:bidi="ar-SA"/>
        </w:rPr>
        <w:t>产品样品清单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2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2"/>
          <w:sz w:val="24"/>
          <w:szCs w:val="24"/>
          <w:lang w:val="en-US" w:eastAsia="zh-CN" w:bidi="ar-SA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（自编号）</w:t>
            </w:r>
          </w:p>
        </w:tc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产品序号</w:t>
            </w:r>
          </w:p>
        </w:tc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样品份数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u w:val="none"/>
          <w:lang w:val="en-US" w:eastAsia="zh-CN" w:bidi="ar"/>
        </w:rPr>
        <w:t>（注：以上表格可加页）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bidi w:val="0"/>
        <w:rPr>
          <w:rFonts w:hint="eastAsia"/>
          <w:color w:val="auto"/>
        </w:rPr>
      </w:pPr>
    </w:p>
    <w:p>
      <w:pPr>
        <w:tabs>
          <w:tab w:val="left" w:pos="1722"/>
        </w:tabs>
        <w:bidi w:val="0"/>
        <w:jc w:val="left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ab/>
      </w:r>
    </w:p>
    <w:p>
      <w:pPr>
        <w:pStyle w:val="2"/>
        <w:rPr>
          <w:rFonts w:hint="eastAsia"/>
          <w:color w:val="auto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附件6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jc w:val="center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收费依据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采购项目名称：</w:t>
      </w:r>
    </w:p>
    <w:tbl>
      <w:tblPr>
        <w:tblStyle w:val="13"/>
        <w:tblW w:w="9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237"/>
        <w:gridCol w:w="2068"/>
        <w:gridCol w:w="1820"/>
        <w:gridCol w:w="1575"/>
        <w:gridCol w:w="1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237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2068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重庆物价收费依据（填“有”或“无”）</w:t>
            </w:r>
          </w:p>
        </w:tc>
        <w:tc>
          <w:tcPr>
            <w:tcW w:w="18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耗材对应标准主项目收费名称</w:t>
            </w:r>
          </w:p>
        </w:tc>
        <w:tc>
          <w:tcPr>
            <w:tcW w:w="1575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标准物价编码</w:t>
            </w:r>
          </w:p>
        </w:tc>
        <w:tc>
          <w:tcPr>
            <w:tcW w:w="1675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医保属性（甲、乙、丙类）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955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37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068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jc w:val="both"/>
        <w:rPr>
          <w:rFonts w:hint="default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u w:val="none"/>
          <w:lang w:val="en-US" w:eastAsia="zh-CN" w:bidi="ar"/>
        </w:rPr>
        <w:t>（注：以上表格可加页）</w:t>
      </w:r>
    </w:p>
    <w:p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KLCC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8E65"/>
    <w:multiLevelType w:val="singleLevel"/>
    <w:tmpl w:val="167C8E65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xOGJkNTBjNTViMzU4ZTIwMmYxYzZhNWRjZDcxNjAifQ=="/>
    <w:docVar w:name="KSO_WPS_MARK_KEY" w:val="0b3b12db-3814-493d-9e13-4b44c6592c66"/>
  </w:docVars>
  <w:rsids>
    <w:rsidRoot w:val="006A68D1"/>
    <w:rsid w:val="00033E2D"/>
    <w:rsid w:val="000806FC"/>
    <w:rsid w:val="000A56B5"/>
    <w:rsid w:val="001276B2"/>
    <w:rsid w:val="001B4BCB"/>
    <w:rsid w:val="001B7D26"/>
    <w:rsid w:val="001C551C"/>
    <w:rsid w:val="00237EB1"/>
    <w:rsid w:val="002A518F"/>
    <w:rsid w:val="002C4EB2"/>
    <w:rsid w:val="002D51D9"/>
    <w:rsid w:val="002F5ACE"/>
    <w:rsid w:val="002F5F58"/>
    <w:rsid w:val="003024CE"/>
    <w:rsid w:val="00340ADA"/>
    <w:rsid w:val="00342101"/>
    <w:rsid w:val="00397923"/>
    <w:rsid w:val="003C6F32"/>
    <w:rsid w:val="003E38A1"/>
    <w:rsid w:val="00405EAE"/>
    <w:rsid w:val="004062B7"/>
    <w:rsid w:val="004B31FC"/>
    <w:rsid w:val="005734A3"/>
    <w:rsid w:val="00631F1A"/>
    <w:rsid w:val="006322B8"/>
    <w:rsid w:val="00691E64"/>
    <w:rsid w:val="006A68D1"/>
    <w:rsid w:val="006B3184"/>
    <w:rsid w:val="006C1E2C"/>
    <w:rsid w:val="00795E49"/>
    <w:rsid w:val="007D1174"/>
    <w:rsid w:val="00834F59"/>
    <w:rsid w:val="00880D3A"/>
    <w:rsid w:val="008B0552"/>
    <w:rsid w:val="009044A5"/>
    <w:rsid w:val="0092151A"/>
    <w:rsid w:val="00943D3C"/>
    <w:rsid w:val="00960C40"/>
    <w:rsid w:val="009E02B3"/>
    <w:rsid w:val="00A011AA"/>
    <w:rsid w:val="00A1360B"/>
    <w:rsid w:val="00A54F13"/>
    <w:rsid w:val="00A73AC8"/>
    <w:rsid w:val="00A96B5E"/>
    <w:rsid w:val="00AA6941"/>
    <w:rsid w:val="00AF20DC"/>
    <w:rsid w:val="00AF4C5E"/>
    <w:rsid w:val="00B117A9"/>
    <w:rsid w:val="00B46660"/>
    <w:rsid w:val="00B501BB"/>
    <w:rsid w:val="00C45060"/>
    <w:rsid w:val="00C77DE9"/>
    <w:rsid w:val="00C812FF"/>
    <w:rsid w:val="00C86E48"/>
    <w:rsid w:val="00CB6DC3"/>
    <w:rsid w:val="00D07EEE"/>
    <w:rsid w:val="00D8729E"/>
    <w:rsid w:val="00D926B5"/>
    <w:rsid w:val="00DA7174"/>
    <w:rsid w:val="00E131E7"/>
    <w:rsid w:val="00E72DD6"/>
    <w:rsid w:val="00EC043D"/>
    <w:rsid w:val="00EE6FF7"/>
    <w:rsid w:val="00F304DF"/>
    <w:rsid w:val="00F44907"/>
    <w:rsid w:val="00F52E78"/>
    <w:rsid w:val="00F53FAE"/>
    <w:rsid w:val="00FA67C4"/>
    <w:rsid w:val="00FD21A7"/>
    <w:rsid w:val="0166159B"/>
    <w:rsid w:val="01AF19D2"/>
    <w:rsid w:val="024363F5"/>
    <w:rsid w:val="02E735E2"/>
    <w:rsid w:val="02E9669A"/>
    <w:rsid w:val="02F249B0"/>
    <w:rsid w:val="02FB5032"/>
    <w:rsid w:val="038B6CF3"/>
    <w:rsid w:val="03B3461B"/>
    <w:rsid w:val="03E91644"/>
    <w:rsid w:val="044724FD"/>
    <w:rsid w:val="04507AC4"/>
    <w:rsid w:val="045D3F69"/>
    <w:rsid w:val="04673E33"/>
    <w:rsid w:val="04DF1A8A"/>
    <w:rsid w:val="04E54F8B"/>
    <w:rsid w:val="04EF0C71"/>
    <w:rsid w:val="04F81CD0"/>
    <w:rsid w:val="057C703C"/>
    <w:rsid w:val="059425EC"/>
    <w:rsid w:val="06AA2A65"/>
    <w:rsid w:val="06B54429"/>
    <w:rsid w:val="070B10A0"/>
    <w:rsid w:val="07372F07"/>
    <w:rsid w:val="07964A30"/>
    <w:rsid w:val="07AA4BA2"/>
    <w:rsid w:val="084A61CA"/>
    <w:rsid w:val="08656E76"/>
    <w:rsid w:val="095B5B19"/>
    <w:rsid w:val="0A026AFF"/>
    <w:rsid w:val="0A97621C"/>
    <w:rsid w:val="0ADA4832"/>
    <w:rsid w:val="0BBB57DE"/>
    <w:rsid w:val="0C252AA0"/>
    <w:rsid w:val="0C5848A1"/>
    <w:rsid w:val="0D586637"/>
    <w:rsid w:val="0D6D36B3"/>
    <w:rsid w:val="0D79298D"/>
    <w:rsid w:val="0E0D3445"/>
    <w:rsid w:val="0E8D5DBC"/>
    <w:rsid w:val="0E9E1D2F"/>
    <w:rsid w:val="0EA45E32"/>
    <w:rsid w:val="0EAC398D"/>
    <w:rsid w:val="0FF10FFA"/>
    <w:rsid w:val="10293711"/>
    <w:rsid w:val="11E652DA"/>
    <w:rsid w:val="12072F5F"/>
    <w:rsid w:val="128E0C2A"/>
    <w:rsid w:val="1344119B"/>
    <w:rsid w:val="134B37CE"/>
    <w:rsid w:val="136B4040"/>
    <w:rsid w:val="14204B65"/>
    <w:rsid w:val="146C6C7A"/>
    <w:rsid w:val="14CE6CC6"/>
    <w:rsid w:val="14EA077D"/>
    <w:rsid w:val="14F81A1E"/>
    <w:rsid w:val="15533440"/>
    <w:rsid w:val="16575F47"/>
    <w:rsid w:val="16BF597C"/>
    <w:rsid w:val="16FC4148"/>
    <w:rsid w:val="174715AB"/>
    <w:rsid w:val="17486C1A"/>
    <w:rsid w:val="17EF3C48"/>
    <w:rsid w:val="17F60FD1"/>
    <w:rsid w:val="1808116C"/>
    <w:rsid w:val="18F95352"/>
    <w:rsid w:val="192B4AE6"/>
    <w:rsid w:val="196D5AAD"/>
    <w:rsid w:val="1A4256D8"/>
    <w:rsid w:val="1A7852EF"/>
    <w:rsid w:val="1A912DD3"/>
    <w:rsid w:val="1AC11E05"/>
    <w:rsid w:val="1B071F4D"/>
    <w:rsid w:val="1B287F5A"/>
    <w:rsid w:val="1B7B6D4C"/>
    <w:rsid w:val="1BE11C4C"/>
    <w:rsid w:val="1C3D3EAD"/>
    <w:rsid w:val="1C6636DF"/>
    <w:rsid w:val="1CA32B9E"/>
    <w:rsid w:val="1CCA2603"/>
    <w:rsid w:val="1DFA44FE"/>
    <w:rsid w:val="1DFE2A73"/>
    <w:rsid w:val="1E2B457C"/>
    <w:rsid w:val="1E5E4110"/>
    <w:rsid w:val="1E94473C"/>
    <w:rsid w:val="1EC71E4D"/>
    <w:rsid w:val="1F461F9F"/>
    <w:rsid w:val="1FC0468E"/>
    <w:rsid w:val="204466CC"/>
    <w:rsid w:val="20B33F38"/>
    <w:rsid w:val="211365A1"/>
    <w:rsid w:val="217D5F4E"/>
    <w:rsid w:val="21B07C87"/>
    <w:rsid w:val="227A37DD"/>
    <w:rsid w:val="22ED6786"/>
    <w:rsid w:val="23EB0079"/>
    <w:rsid w:val="25F650CB"/>
    <w:rsid w:val="26322C7D"/>
    <w:rsid w:val="282C0DA6"/>
    <w:rsid w:val="28366729"/>
    <w:rsid w:val="28CD71E5"/>
    <w:rsid w:val="28D80666"/>
    <w:rsid w:val="28FF7671"/>
    <w:rsid w:val="29352A4A"/>
    <w:rsid w:val="29954A45"/>
    <w:rsid w:val="29F93506"/>
    <w:rsid w:val="2B3F54E4"/>
    <w:rsid w:val="2B546141"/>
    <w:rsid w:val="2B600122"/>
    <w:rsid w:val="2BD33E54"/>
    <w:rsid w:val="2D215294"/>
    <w:rsid w:val="2D6643B0"/>
    <w:rsid w:val="2D701772"/>
    <w:rsid w:val="2EF5478C"/>
    <w:rsid w:val="2FA345C9"/>
    <w:rsid w:val="2FF45197"/>
    <w:rsid w:val="30294C3E"/>
    <w:rsid w:val="315759BB"/>
    <w:rsid w:val="315B2571"/>
    <w:rsid w:val="31690822"/>
    <w:rsid w:val="317F2C8C"/>
    <w:rsid w:val="31EA3699"/>
    <w:rsid w:val="31F802F3"/>
    <w:rsid w:val="332621AE"/>
    <w:rsid w:val="335226BD"/>
    <w:rsid w:val="33BB039F"/>
    <w:rsid w:val="34123976"/>
    <w:rsid w:val="34F827BC"/>
    <w:rsid w:val="35316926"/>
    <w:rsid w:val="353A73CE"/>
    <w:rsid w:val="36D8330D"/>
    <w:rsid w:val="36DB5775"/>
    <w:rsid w:val="37A85270"/>
    <w:rsid w:val="37CF43EA"/>
    <w:rsid w:val="37D01BA5"/>
    <w:rsid w:val="38102384"/>
    <w:rsid w:val="38111ADE"/>
    <w:rsid w:val="388839D8"/>
    <w:rsid w:val="38945280"/>
    <w:rsid w:val="3920192A"/>
    <w:rsid w:val="3B083BE3"/>
    <w:rsid w:val="3B1B653A"/>
    <w:rsid w:val="3BB0727C"/>
    <w:rsid w:val="3BBA5C98"/>
    <w:rsid w:val="3C036E16"/>
    <w:rsid w:val="3C1954F7"/>
    <w:rsid w:val="3C3A6CC4"/>
    <w:rsid w:val="3C8B7826"/>
    <w:rsid w:val="3CF40BF7"/>
    <w:rsid w:val="3D534AE2"/>
    <w:rsid w:val="3DB3725A"/>
    <w:rsid w:val="3E32129D"/>
    <w:rsid w:val="3E477BF2"/>
    <w:rsid w:val="3E6C321A"/>
    <w:rsid w:val="3F397A96"/>
    <w:rsid w:val="3FC56EA0"/>
    <w:rsid w:val="3FDE416A"/>
    <w:rsid w:val="40091606"/>
    <w:rsid w:val="403977D5"/>
    <w:rsid w:val="40B841A9"/>
    <w:rsid w:val="41EE022D"/>
    <w:rsid w:val="4269733A"/>
    <w:rsid w:val="429465F8"/>
    <w:rsid w:val="42DD25ED"/>
    <w:rsid w:val="42F71A36"/>
    <w:rsid w:val="433B588A"/>
    <w:rsid w:val="435348CD"/>
    <w:rsid w:val="438F3BF3"/>
    <w:rsid w:val="43E92DF8"/>
    <w:rsid w:val="44612640"/>
    <w:rsid w:val="447C5BFA"/>
    <w:rsid w:val="45494044"/>
    <w:rsid w:val="45AF14B0"/>
    <w:rsid w:val="45DF3447"/>
    <w:rsid w:val="46084AC2"/>
    <w:rsid w:val="46442125"/>
    <w:rsid w:val="47107677"/>
    <w:rsid w:val="4750662C"/>
    <w:rsid w:val="47EF4E0C"/>
    <w:rsid w:val="480315D9"/>
    <w:rsid w:val="48BA1714"/>
    <w:rsid w:val="49256722"/>
    <w:rsid w:val="499D34E7"/>
    <w:rsid w:val="49A30CC5"/>
    <w:rsid w:val="49AF2D4A"/>
    <w:rsid w:val="4A24317D"/>
    <w:rsid w:val="4A543846"/>
    <w:rsid w:val="4B3551B7"/>
    <w:rsid w:val="4B4F1497"/>
    <w:rsid w:val="4B751DCD"/>
    <w:rsid w:val="4C2F17E4"/>
    <w:rsid w:val="4C777D21"/>
    <w:rsid w:val="4CD95F30"/>
    <w:rsid w:val="4CE3542C"/>
    <w:rsid w:val="4D511C86"/>
    <w:rsid w:val="4DC670B2"/>
    <w:rsid w:val="4DD306CC"/>
    <w:rsid w:val="4E296E9F"/>
    <w:rsid w:val="4E676E7D"/>
    <w:rsid w:val="4E71530A"/>
    <w:rsid w:val="4EC5115E"/>
    <w:rsid w:val="4EE5547C"/>
    <w:rsid w:val="4EE96068"/>
    <w:rsid w:val="4F122C08"/>
    <w:rsid w:val="4F3559B7"/>
    <w:rsid w:val="4F817E0B"/>
    <w:rsid w:val="50946CF5"/>
    <w:rsid w:val="50A97A60"/>
    <w:rsid w:val="50D56F1F"/>
    <w:rsid w:val="511A2999"/>
    <w:rsid w:val="512221A0"/>
    <w:rsid w:val="51460A52"/>
    <w:rsid w:val="51953DD0"/>
    <w:rsid w:val="51F84DFF"/>
    <w:rsid w:val="526B47A2"/>
    <w:rsid w:val="53691704"/>
    <w:rsid w:val="543D07D2"/>
    <w:rsid w:val="54952E77"/>
    <w:rsid w:val="54BA073A"/>
    <w:rsid w:val="54F21496"/>
    <w:rsid w:val="55C028B7"/>
    <w:rsid w:val="55DE5E5A"/>
    <w:rsid w:val="563A5C5D"/>
    <w:rsid w:val="57107E68"/>
    <w:rsid w:val="59D0758B"/>
    <w:rsid w:val="5A0022E4"/>
    <w:rsid w:val="5A85328A"/>
    <w:rsid w:val="5BDB69C1"/>
    <w:rsid w:val="5D0A5676"/>
    <w:rsid w:val="5D1C5C83"/>
    <w:rsid w:val="5DFB0E27"/>
    <w:rsid w:val="5E332153"/>
    <w:rsid w:val="5E9514AD"/>
    <w:rsid w:val="5EE71EDC"/>
    <w:rsid w:val="5F284B77"/>
    <w:rsid w:val="5F2F3B33"/>
    <w:rsid w:val="5FFA126A"/>
    <w:rsid w:val="603656F6"/>
    <w:rsid w:val="60512D21"/>
    <w:rsid w:val="60927D3B"/>
    <w:rsid w:val="60B42CA7"/>
    <w:rsid w:val="60BB18B8"/>
    <w:rsid w:val="6145692F"/>
    <w:rsid w:val="61796798"/>
    <w:rsid w:val="61B05C64"/>
    <w:rsid w:val="61B208EF"/>
    <w:rsid w:val="61B641A4"/>
    <w:rsid w:val="61E545E5"/>
    <w:rsid w:val="623D4040"/>
    <w:rsid w:val="625B27E3"/>
    <w:rsid w:val="62634C88"/>
    <w:rsid w:val="62B926CC"/>
    <w:rsid w:val="62C863BC"/>
    <w:rsid w:val="62F223A0"/>
    <w:rsid w:val="632D4B0F"/>
    <w:rsid w:val="639A1D11"/>
    <w:rsid w:val="639D0C9B"/>
    <w:rsid w:val="63C72101"/>
    <w:rsid w:val="641A5336"/>
    <w:rsid w:val="643045F9"/>
    <w:rsid w:val="64ED18CF"/>
    <w:rsid w:val="65650B09"/>
    <w:rsid w:val="656F615F"/>
    <w:rsid w:val="65922EB3"/>
    <w:rsid w:val="659355B6"/>
    <w:rsid w:val="65EA7877"/>
    <w:rsid w:val="66060D0C"/>
    <w:rsid w:val="66233E8D"/>
    <w:rsid w:val="66AA1201"/>
    <w:rsid w:val="67F23283"/>
    <w:rsid w:val="68613D27"/>
    <w:rsid w:val="68EB08E0"/>
    <w:rsid w:val="69215730"/>
    <w:rsid w:val="6A65790E"/>
    <w:rsid w:val="6A833AA6"/>
    <w:rsid w:val="6AF9761C"/>
    <w:rsid w:val="6B39414E"/>
    <w:rsid w:val="6B9F5A48"/>
    <w:rsid w:val="6BA3691E"/>
    <w:rsid w:val="6BEC27A8"/>
    <w:rsid w:val="6C117CB3"/>
    <w:rsid w:val="6D0117B2"/>
    <w:rsid w:val="6D2150C9"/>
    <w:rsid w:val="6E241AA9"/>
    <w:rsid w:val="6E54614D"/>
    <w:rsid w:val="6F0056BB"/>
    <w:rsid w:val="6F2A26B6"/>
    <w:rsid w:val="70287ACB"/>
    <w:rsid w:val="70820677"/>
    <w:rsid w:val="71704D56"/>
    <w:rsid w:val="71E41C1B"/>
    <w:rsid w:val="72734FBA"/>
    <w:rsid w:val="72844302"/>
    <w:rsid w:val="72BE2F0C"/>
    <w:rsid w:val="72CB0297"/>
    <w:rsid w:val="72F44B60"/>
    <w:rsid w:val="72FC44E0"/>
    <w:rsid w:val="73E55338"/>
    <w:rsid w:val="74405BC3"/>
    <w:rsid w:val="74442737"/>
    <w:rsid w:val="745D1C05"/>
    <w:rsid w:val="74C04C58"/>
    <w:rsid w:val="750E1BD7"/>
    <w:rsid w:val="75F63F91"/>
    <w:rsid w:val="7719150B"/>
    <w:rsid w:val="77602598"/>
    <w:rsid w:val="776A6380"/>
    <w:rsid w:val="77A6532D"/>
    <w:rsid w:val="781563AA"/>
    <w:rsid w:val="787C1282"/>
    <w:rsid w:val="78E73647"/>
    <w:rsid w:val="79B97DE7"/>
    <w:rsid w:val="7AB4071D"/>
    <w:rsid w:val="7B2A7D10"/>
    <w:rsid w:val="7B357731"/>
    <w:rsid w:val="7B360543"/>
    <w:rsid w:val="7B66205A"/>
    <w:rsid w:val="7BA46F83"/>
    <w:rsid w:val="7BB404A8"/>
    <w:rsid w:val="7BE623A2"/>
    <w:rsid w:val="7C3D0A1E"/>
    <w:rsid w:val="7C437776"/>
    <w:rsid w:val="7DAF664A"/>
    <w:rsid w:val="7E9D721B"/>
    <w:rsid w:val="7ECD4E23"/>
    <w:rsid w:val="7EDA4CD7"/>
    <w:rsid w:val="7F21485A"/>
    <w:rsid w:val="7F4555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tabs>
        <w:tab w:val="left" w:pos="3360"/>
      </w:tabs>
      <w:snapToGrid w:val="0"/>
      <w:spacing w:beforeLines="50" w:afterLines="50" w:line="800" w:lineRule="atLeast"/>
      <w:jc w:val="center"/>
      <w:outlineLvl w:val="0"/>
    </w:pPr>
    <w:rPr>
      <w:rFonts w:eastAsia="方正小标宋简体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First Indent"/>
    <w:basedOn w:val="5"/>
    <w:qFormat/>
    <w:uiPriority w:val="99"/>
    <w:pPr>
      <w:ind w:firstLine="420" w:firstLineChars="100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Body Text First Indent 2"/>
    <w:basedOn w:val="7"/>
    <w:qFormat/>
    <w:uiPriority w:val="0"/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font21"/>
    <w:basedOn w:val="1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20</Pages>
  <Words>6386</Words>
  <Characters>7033</Characters>
  <Lines>12</Lines>
  <Paragraphs>3</Paragraphs>
  <TotalTime>0</TotalTime>
  <ScaleCrop>false</ScaleCrop>
  <LinksUpToDate>false</LinksUpToDate>
  <CharactersWithSpaces>7706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2024-12-27T06:26:00Z</dcterms:created>
  <dc:creator>采购办</dc:creator>
  <cp:lastModifiedBy>18子</cp:lastModifiedBy>
  <cp:lastPrinted>2025-07-03T01:55:00Z</cp:lastPrinted>
  <dcterms:modified xsi:type="dcterms:W3CDTF">2026-06-25T00:47:24Z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28A6DF7D6D774073917B91C6F27BD6C2</vt:lpwstr>
  </property>
  <property fmtid="{D5CDD505-2E9C-101B-9397-08002B2CF9AE}" pid="4" name="KSOTemplateDocerSaveRecord">
    <vt:lpwstr>eyJoZGlkIjoiNzQ4MmNhOGM5NTRlY2Q4Y2NiYTM2MDk5N2U1YjcyYzkiLCJ1c2VySWQiOiI5MjIyODUyNjUifQ==</vt:lpwstr>
  </property>
</Properties>
</file>