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26023</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595" w:leftChars="855" w:hanging="1800" w:hanging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重庆市巴南区康复护理扩容提升建设项目可行性研究报告编制服务（第二次）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重庆市巴南区第二人民医院</w:t>
      </w:r>
      <w:r>
        <w:rPr>
          <w:rFonts w:hint="eastAsia" w:ascii="方正仿宋" w:hAnsi="方正仿宋" w:eastAsia="方正仿宋" w:cs="方正仿宋"/>
          <w:color w:val="auto"/>
          <w:sz w:val="32"/>
          <w:szCs w:val="32"/>
          <w:lang w:eastAsia="zh-CN"/>
        </w:rPr>
        <w:t>重庆市巴南区康复护理扩容提升建设项目可行性研究报告编制服务</w:t>
      </w:r>
      <w:r>
        <w:rPr>
          <w:rFonts w:hint="eastAsia" w:ascii="方正仿宋" w:hAnsi="方正仿宋" w:eastAsia="方正仿宋" w:cs="方正仿宋"/>
          <w:color w:val="auto"/>
          <w:sz w:val="32"/>
          <w:szCs w:val="32"/>
        </w:rPr>
        <w:t>项目编</w:t>
      </w:r>
      <w:r>
        <w:rPr>
          <w:rFonts w:hint="eastAsia" w:ascii="方正仿宋" w:hAnsi="方正仿宋" w:eastAsia="方正仿宋" w:cs="方正仿宋"/>
          <w:color w:val="auto"/>
          <w:sz w:val="32"/>
          <w:szCs w:val="32"/>
          <w:lang w:val="en-US" w:eastAsia="zh-CN"/>
        </w:rPr>
        <w:t>号</w:t>
      </w:r>
      <w:r>
        <w:rPr>
          <w:rFonts w:hint="eastAsia" w:ascii="方正仿宋" w:hAnsi="方正仿宋" w:eastAsia="方正仿宋" w:cs="方正仿宋"/>
          <w:color w:val="auto"/>
          <w:sz w:val="32"/>
          <w:szCs w:val="32"/>
        </w:rPr>
        <w:t>BNQHXYY20</w:t>
      </w:r>
      <w:r>
        <w:rPr>
          <w:rFonts w:hint="eastAsia" w:ascii="方正仿宋" w:hAnsi="方正仿宋" w:eastAsia="方正仿宋" w:cs="方正仿宋"/>
          <w:color w:val="auto"/>
          <w:sz w:val="32"/>
          <w:szCs w:val="32"/>
          <w:lang w:val="en-US" w:eastAsia="zh-CN"/>
        </w:rPr>
        <w:t>26</w:t>
      </w:r>
      <w:r>
        <w:rPr>
          <w:rFonts w:hint="eastAsia" w:ascii="方正仿宋" w:hAnsi="方正仿宋" w:eastAsia="方正仿宋" w:cs="方正仿宋"/>
          <w:color w:val="auto"/>
          <w:sz w:val="32"/>
          <w:szCs w:val="32"/>
        </w:rPr>
        <w:t>0</w:t>
      </w:r>
      <w:r>
        <w:rPr>
          <w:rFonts w:hint="eastAsia" w:ascii="方正仿宋" w:hAnsi="方正仿宋" w:eastAsia="方正仿宋" w:cs="方正仿宋"/>
          <w:color w:val="auto"/>
          <w:sz w:val="32"/>
          <w:szCs w:val="32"/>
          <w:lang w:val="en-US" w:eastAsia="zh-CN"/>
        </w:rPr>
        <w:t>23，项目最高限价46000元</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上述项目实施内容及相关要求详见</w:t>
      </w:r>
      <w:r>
        <w:rPr>
          <w:rFonts w:hint="eastAsia" w:ascii="方正仿宋" w:hAnsi="方正仿宋" w:eastAsia="方正仿宋" w:cs="方正仿宋"/>
          <w:color w:val="auto"/>
          <w:sz w:val="32"/>
          <w:szCs w:val="32"/>
          <w:lang w:eastAsia="zh-CN"/>
        </w:rPr>
        <w:t>本文件第五条“项目参数要求”</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lang w:eastAsia="zh-CN"/>
        </w:rPr>
        <w:t>自筹</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 xml:space="preserve">（一） </w:t>
      </w:r>
      <w:r>
        <w:rPr>
          <w:rFonts w:hint="eastAsia" w:ascii="方正仿宋" w:hAnsi="方正仿宋" w:eastAsia="方正仿宋" w:cs="方正仿宋"/>
          <w:color w:val="auto"/>
          <w:sz w:val="32"/>
          <w:szCs w:val="32"/>
          <w:lang w:val="en-US" w:eastAsia="zh-CN"/>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1.拟参与比价的</w:t>
      </w:r>
      <w:r>
        <w:rPr>
          <w:rFonts w:hint="eastAsia" w:ascii="方正仿宋" w:hAnsi="方正仿宋" w:eastAsia="方正仿宋" w:cs="方正仿宋"/>
          <w:color w:val="auto"/>
          <w:sz w:val="32"/>
          <w:szCs w:val="32"/>
          <w:lang w:val="en-US" w:eastAsia="zh-CN"/>
        </w:rPr>
        <w:t>供应商</w:t>
      </w:r>
      <w:r>
        <w:rPr>
          <w:rFonts w:hint="eastAsia" w:ascii="方正仿宋" w:hAnsi="方正仿宋" w:eastAsia="方正仿宋" w:cs="方正仿宋"/>
          <w:color w:val="auto"/>
          <w:sz w:val="32"/>
          <w:szCs w:val="32"/>
          <w:lang w:eastAsia="zh-CN"/>
        </w:rPr>
        <w:t>通过</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获取本项</w:t>
      </w:r>
      <w:r>
        <w:rPr>
          <w:rFonts w:hint="eastAsia" w:ascii="方正仿宋" w:hAnsi="方正仿宋" w:eastAsia="方正仿宋" w:cs="方正仿宋"/>
          <w:color w:val="auto"/>
          <w:sz w:val="32"/>
          <w:szCs w:val="32"/>
          <w:lang w:val="en-US" w:eastAsia="zh-CN"/>
        </w:rPr>
        <w:t>目比价</w:t>
      </w:r>
      <w:r>
        <w:rPr>
          <w:rFonts w:hint="eastAsia" w:ascii="方正仿宋" w:hAnsi="方正仿宋" w:eastAsia="方正仿宋" w:cs="方正仿宋"/>
          <w:color w:val="auto"/>
          <w:sz w:val="32"/>
          <w:szCs w:val="32"/>
          <w:lang w:eastAsia="zh-CN"/>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eastAsia" w:ascii="方正仿宋" w:hAnsi="方正仿宋" w:eastAsia="方正仿宋" w:cs="方正仿宋"/>
          <w:color w:val="auto"/>
          <w:sz w:val="32"/>
          <w:szCs w:val="32"/>
          <w:lang w:eastAsia="zh-CN"/>
        </w:rPr>
        <w:t>拟参选的</w:t>
      </w:r>
      <w:r>
        <w:rPr>
          <w:rFonts w:hint="eastAsia" w:ascii="方正仿宋" w:hAnsi="方正仿宋" w:eastAsia="方正仿宋" w:cs="方正仿宋"/>
          <w:color w:val="auto"/>
          <w:sz w:val="32"/>
          <w:szCs w:val="32"/>
          <w:lang w:val="en-US" w:eastAsia="zh-CN"/>
        </w:rPr>
        <w:t>供应商报名获取比价文书</w:t>
      </w:r>
      <w:r>
        <w:rPr>
          <w:rFonts w:hint="eastAsia" w:ascii="方正仿宋" w:hAnsi="方正仿宋" w:eastAsia="方正仿宋" w:cs="方正仿宋"/>
          <w:color w:val="auto"/>
          <w:sz w:val="32"/>
          <w:szCs w:val="32"/>
          <w:lang w:eastAsia="zh-CN"/>
        </w:rPr>
        <w:t>后均视为已知晓所有比价实质性内容，</w:t>
      </w:r>
      <w:r>
        <w:rPr>
          <w:rFonts w:hint="eastAsia" w:ascii="方正仿宋" w:hAnsi="方正仿宋" w:eastAsia="方正仿宋" w:cs="方正仿宋"/>
          <w:color w:val="auto"/>
          <w:sz w:val="32"/>
          <w:szCs w:val="32"/>
          <w:lang w:val="en-US" w:eastAsia="zh-CN"/>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7</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3</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（三）比价地点：重庆市巴南区第二人民医院</w:t>
      </w:r>
      <w:r>
        <w:rPr>
          <w:rFonts w:hint="eastAsia" w:ascii="方正仿宋" w:hAnsi="方正仿宋" w:eastAsia="方正仿宋" w:cs="方正仿宋"/>
          <w:color w:val="auto"/>
          <w:sz w:val="32"/>
          <w:szCs w:val="32"/>
          <w:lang w:val="en-US" w:eastAsia="zh-CN"/>
        </w:rPr>
        <w:t>临时办公用房</w:t>
      </w:r>
      <w:r>
        <w:rPr>
          <w:rFonts w:hint="eastAsia" w:ascii="方正仿宋" w:hAnsi="方正仿宋" w:eastAsia="方正仿宋" w:cs="方正仿宋"/>
          <w:color w:val="auto"/>
          <w:sz w:val="32"/>
          <w:szCs w:val="32"/>
          <w:lang w:eastAsia="zh-CN"/>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本项目不允许转包，不接受联合体投标。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（一）法定代表人为同一个人的两个及两个以上母公司、全资子公司及其控股公司，都不得在同一项目中同时参与比价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（二）同一合同包的货物，制造商参与比价的，不得再委托代理商参与。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（三）凡有意参加</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lang w:eastAsia="zh-CN"/>
        </w:rPr>
        <w:t>的供应商，请于公告发布之日起至报名截止时间之前，在</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下载查看本项目需求文件以及变更公告等比价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前公布的所有项目资料，无论供应商下载查看与否，均视为已知晓所有比价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实质性要求内容。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（四）无论比价结果如何，供应商参与本项目的所有费用均由供应商自行承担。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val="en-US" w:eastAsia="zh-CN"/>
        </w:rPr>
        <w:t>（六）</w:t>
      </w:r>
      <w:r>
        <w:rPr>
          <w:rFonts w:hint="eastAsia" w:ascii="方正仿宋" w:hAnsi="方正仿宋" w:eastAsia="方正仿宋" w:cs="方正仿宋"/>
          <w:color w:val="auto"/>
          <w:sz w:val="32"/>
          <w:szCs w:val="32"/>
          <w:lang w:eastAsia="zh-CN"/>
        </w:rPr>
        <w:t>供应商必须严格按照</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要求</w:t>
      </w:r>
      <w:r>
        <w:rPr>
          <w:rFonts w:hint="eastAsia" w:ascii="方正仿宋" w:hAnsi="方正仿宋" w:eastAsia="方正仿宋" w:cs="方正仿宋"/>
          <w:color w:val="auto"/>
          <w:sz w:val="32"/>
          <w:szCs w:val="32"/>
          <w:lang w:val="en-US" w:eastAsia="zh-CN"/>
        </w:rPr>
        <w:t>及商务条款</w:t>
      </w:r>
      <w:r>
        <w:rPr>
          <w:rFonts w:hint="eastAsia" w:ascii="方正仿宋" w:hAnsi="方正仿宋" w:eastAsia="方正仿宋" w:cs="方正仿宋"/>
          <w:color w:val="auto"/>
          <w:sz w:val="32"/>
          <w:szCs w:val="32"/>
          <w:lang w:eastAsia="zh-CN"/>
        </w:rPr>
        <w:t>投报与之要求相符或高于的货物</w:t>
      </w:r>
      <w:r>
        <w:rPr>
          <w:rFonts w:hint="eastAsia" w:ascii="方正仿宋" w:hAnsi="方正仿宋" w:eastAsia="方正仿宋" w:cs="方正仿宋"/>
          <w:color w:val="auto"/>
          <w:sz w:val="32"/>
          <w:szCs w:val="32"/>
          <w:lang w:val="en-US" w:eastAsia="zh-CN"/>
        </w:rPr>
        <w:t>及服务</w:t>
      </w:r>
      <w:r>
        <w:rPr>
          <w:rFonts w:hint="eastAsia" w:ascii="方正仿宋" w:hAnsi="方正仿宋" w:eastAsia="方正仿宋" w:cs="方正仿宋"/>
          <w:color w:val="auto"/>
          <w:sz w:val="32"/>
          <w:szCs w:val="32"/>
          <w:lang w:eastAsia="zh-CN"/>
        </w:rPr>
        <w:t>，若其中任意</w:t>
      </w:r>
      <w:r>
        <w:rPr>
          <w:rFonts w:hint="eastAsia" w:ascii="方正仿宋" w:hAnsi="方正仿宋" w:eastAsia="方正仿宋" w:cs="方正仿宋"/>
          <w:color w:val="auto"/>
          <w:sz w:val="32"/>
          <w:szCs w:val="32"/>
          <w:lang w:val="en-US" w:eastAsia="zh-CN"/>
        </w:rPr>
        <w:t>条款</w:t>
      </w:r>
      <w:r>
        <w:rPr>
          <w:rFonts w:hint="eastAsia" w:ascii="方正仿宋" w:hAnsi="方正仿宋" w:eastAsia="方正仿宋" w:cs="方正仿宋"/>
          <w:color w:val="auto"/>
          <w:sz w:val="32"/>
          <w:szCs w:val="32"/>
          <w:lang w:eastAsia="zh-CN"/>
        </w:rPr>
        <w:t>不能满足，则视为无效报价。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七</w:t>
      </w:r>
      <w:r>
        <w:rPr>
          <w:rFonts w:hint="eastAsia" w:ascii="方正仿宋" w:hAnsi="方正仿宋" w:eastAsia="方正仿宋" w:cs="方正仿宋"/>
          <w:color w:val="auto"/>
          <w:sz w:val="32"/>
          <w:szCs w:val="32"/>
          <w:lang w:eastAsia="zh-CN"/>
        </w:rPr>
        <w:t>）成交供应商提供的</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必须符合</w:t>
      </w:r>
      <w:r>
        <w:rPr>
          <w:rFonts w:hint="eastAsia" w:ascii="方正仿宋" w:hAnsi="方正仿宋" w:eastAsia="方正仿宋" w:cs="方正仿宋"/>
          <w:color w:val="auto"/>
          <w:sz w:val="32"/>
          <w:szCs w:val="32"/>
          <w:lang w:val="en-US" w:eastAsia="zh-CN"/>
        </w:rPr>
        <w:t>相关</w:t>
      </w:r>
      <w:r>
        <w:rPr>
          <w:rFonts w:hint="eastAsia" w:ascii="方正仿宋" w:hAnsi="方正仿宋" w:eastAsia="方正仿宋" w:cs="方正仿宋"/>
          <w:color w:val="auto"/>
          <w:sz w:val="32"/>
          <w:szCs w:val="32"/>
          <w:lang w:eastAsia="zh-CN"/>
        </w:rPr>
        <w:t>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pStyle w:val="3"/>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12217"/>
      <w:r>
        <w:rPr>
          <w:rFonts w:hint="eastAsia" w:ascii="方正仿宋" w:hAnsi="方正仿宋" w:eastAsia="方正仿宋" w:cs="方正仿宋"/>
          <w:color w:val="auto"/>
          <w:kern w:val="2"/>
          <w:sz w:val="32"/>
          <w:szCs w:val="32"/>
          <w:lang w:val="en-US" w:eastAsia="zh-CN" w:bidi="ar-SA"/>
        </w:rPr>
        <w:t>（一）项目背景或项目简介</w:t>
      </w:r>
      <w:bookmarkEnd w:id="0"/>
    </w:p>
    <w:p>
      <w:pPr>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抢抓国家政策机遇，补齐我院硬件不足，改善就医环境，提升就医感受，满足渝南地区老百姓康复医疗需求，更好服务全区经济社会发展拟实施重庆市巴南区康复护理扩容提升建设项目，建设地址：重庆市巴南区花溪街道土桥正街12号（原巴南区土桥中学地块）。</w:t>
      </w:r>
    </w:p>
    <w:p>
      <w:pPr>
        <w:pStyle w:val="3"/>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31126"/>
      <w:r>
        <w:rPr>
          <w:rFonts w:hint="eastAsia" w:ascii="方正仿宋" w:hAnsi="方正仿宋" w:eastAsia="方正仿宋" w:cs="方正仿宋"/>
          <w:color w:val="auto"/>
          <w:kern w:val="2"/>
          <w:sz w:val="32"/>
          <w:szCs w:val="32"/>
          <w:lang w:val="en-US" w:eastAsia="zh-CN" w:bidi="ar-SA"/>
        </w:rPr>
        <w:t>（二）工作内容</w:t>
      </w:r>
      <w:bookmarkEnd w:id="1"/>
    </w:p>
    <w:p>
      <w:pPr>
        <w:pageBreakBefore w:val="0"/>
        <w:widowControl w:val="0"/>
        <w:kinsoku/>
        <w:wordWrap/>
        <w:overflowPunct/>
        <w:topLinePunct w:val="0"/>
        <w:autoSpaceDE/>
        <w:autoSpaceDN/>
        <w:bidi w:val="0"/>
        <w:spacing w:line="540" w:lineRule="exact"/>
        <w:ind w:firstLine="640" w:firstLineChars="200"/>
        <w:textAlignment w:val="auto"/>
        <w:outlineLvl w:val="2"/>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重庆市巴南区康复护理扩容提升建设项目可行性研究，包含：工程可行性研究报告及投资估算编制；对重庆市巴南区康复护理扩容提升建设项目的有关技术、经济指标等进行分析研究，对建设方案进行比选论证，并对项目的财务效益、社会经济效益进行评价，为项目审批提供依据。研究内容包括项目建设必要性、建设规模、建筑体量及功能安排、方案布置、投资估算、财务分析及经济评价、以工代赈方案等主要内容，以及项目工程可行性研究所必需的初步测量。可行性研究报告应对项目建设方案、规模、总投资及资金筹措方案进行重点论证。</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eastAsia="zh-CN"/>
        </w:rPr>
      </w:pPr>
      <w:r>
        <w:rPr>
          <w:rFonts w:hint="eastAsia" w:ascii="方正仿宋" w:hAnsi="方正仿宋" w:eastAsia="方正仿宋" w:cs="方正仿宋"/>
          <w:color w:val="auto"/>
          <w:kern w:val="2"/>
          <w:sz w:val="32"/>
          <w:szCs w:val="32"/>
          <w:lang w:val="en-US" w:eastAsia="zh-CN" w:bidi="ar-SA"/>
        </w:rPr>
        <w:t>项目完成后中标人需配合采购人做好咨询解释工作，对采购人提出的疑问进行解答，并配合采购人办理项目相关审批工作。</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2" w:name="_Toc267320049"/>
      <w:r>
        <w:rPr>
          <w:rFonts w:hint="eastAsia" w:ascii="方正仿宋" w:hAnsi="方正仿宋" w:eastAsia="方正仿宋" w:cs="方正仿宋"/>
          <w:color w:val="auto"/>
          <w:sz w:val="32"/>
          <w:szCs w:val="32"/>
          <w:lang w:val="en-US" w:eastAsia="zh-CN"/>
        </w:rPr>
        <w:t>（一）实施时间、地点及验收方式</w:t>
      </w:r>
      <w:bookmarkEnd w:id="2"/>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1.实施时间</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递交工程可行性研究报告（送审稿）：合同签订后15个日历天。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递交正式可行性研究报告（最终成果）：可研报告经发改委审查通过后5个日历天。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2.实施地点：重庆市巴南区花溪街道土桥正街12号（原巴南区土桥中学地块）。</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3.验收方式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3" w:name="_Toc267320051"/>
      <w:r>
        <w:rPr>
          <w:rFonts w:hint="eastAsia" w:ascii="方正仿宋" w:hAnsi="方正仿宋" w:eastAsia="方正仿宋" w:cs="方正仿宋"/>
          <w:color w:val="auto"/>
          <w:sz w:val="32"/>
          <w:szCs w:val="32"/>
          <w:lang w:val="en-US" w:eastAsia="zh-CN"/>
        </w:rPr>
        <w:t>可行性研究报告通过发改委及相关部门审查并取得批复。</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注：最终成果纸质件8套，电子版1份。</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（二）项目报价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本次报价须为人民币报价，报价包括但不限于完成本项目所需的服务费、设计费、人工费及提供服务所需的所有费用及各种应纳的税费。因中标人自身原因造成漏报、少报皆由其自行承担责任，采购人不再补偿。</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2.未按采购人要求报价或超过单项最高限价的，视为无效报价。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（三）付款方式</w:t>
      </w:r>
      <w:bookmarkEnd w:id="3"/>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1.中标人提交采购人认可的初步成果后5个工作日内，采购人支付合同款项的50%；</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2.可行性研究报告通过发改委及相关部门审查并取得批复后5个工作日内，采购人支付合同款项的50%。</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（四）知识产权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1.投标人具有公用事业工程项目可行性研究业绩。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 资质文件部分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1.一般资质文件内容要求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（1）具有独立承担民事责任的能力；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不具有独立法人的分公司、办事处等分支机构不能参加比价。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（3）具有履行合同所必需的设备和专业技术能力；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（5）参加政府采购活动前三年内，在经营活动中没有重大违法记录。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上述2-5项检查内容：供应商提供基本资格承诺函。（格式附后）</w:t>
      </w:r>
    </w:p>
    <w:p>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其中第4项，如授权代表参与投标的还需提供该项目授权代表近三个月缴纳社会保险参保证明。（法人直接参加的不需要）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2.特定资格条件</w:t>
      </w:r>
    </w:p>
    <w:p>
      <w:p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具备中国工程咨询协会颁发的《工程咨询单位甲级资信证书》（业务须含建筑）；</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（二）技术文件部分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具备中国工程咨询协会颁发的《工程咨询单位甲级资信证书》（业务须含建筑）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成交方法：最低价成交法。依照本比价文书相关规定对质量和服务均能满足实质性响应要求且所提交的报价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（十一）</w:t>
      </w:r>
      <w:r>
        <w:rPr>
          <w:rFonts w:hint="default" w:ascii="方正仿宋" w:hAnsi="方正仿宋" w:eastAsia="方正仿宋" w:cs="方正仿宋"/>
          <w:color w:val="auto"/>
          <w:sz w:val="32"/>
          <w:szCs w:val="32"/>
          <w:lang w:val="en-US" w:eastAsia="zh-CN"/>
        </w:rPr>
        <w:t>未按规定格式和要求填写，内容不全或字迹模糊，辨认不清而影响评标定标的；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一</w:t>
      </w:r>
      <w:r>
        <w:rPr>
          <w:rFonts w:hint="default" w:ascii="方正仿宋" w:hAnsi="方正仿宋" w:eastAsia="方正仿宋" w:cs="方正仿宋"/>
          <w:color w:val="auto"/>
          <w:sz w:val="32"/>
          <w:szCs w:val="32"/>
          <w:lang w:val="en-US" w:eastAsia="zh-CN"/>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二</w:t>
      </w:r>
      <w:r>
        <w:rPr>
          <w:rFonts w:hint="default" w:ascii="方正仿宋" w:hAnsi="方正仿宋" w:eastAsia="方正仿宋" w:cs="方正仿宋"/>
          <w:color w:val="auto"/>
          <w:sz w:val="32"/>
          <w:szCs w:val="32"/>
          <w:lang w:val="en-US" w:eastAsia="zh-CN"/>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lang w:eastAsia="zh-CN"/>
        </w:rPr>
        <w:t>技术及现场踏勘联系人：赵老师（总务科）联系电话：</w:t>
      </w:r>
      <w:r>
        <w:rPr>
          <w:rFonts w:hint="eastAsia" w:ascii="仿宋_GB2312" w:hAnsi="Times New Roman" w:eastAsia="仿宋_GB2312" w:cs="Times New Roman"/>
          <w:color w:val="auto"/>
          <w:sz w:val="32"/>
          <w:szCs w:val="28"/>
        </w:rPr>
        <w:t>628</w:t>
      </w:r>
      <w:r>
        <w:rPr>
          <w:rFonts w:hint="eastAsia" w:ascii="仿宋_GB2312" w:hAnsi="Times New Roman" w:eastAsia="仿宋_GB2312" w:cs="Times New Roman"/>
          <w:color w:val="auto"/>
          <w:sz w:val="32"/>
          <w:szCs w:val="28"/>
          <w:lang w:val="en-US" w:eastAsia="zh-CN"/>
        </w:rPr>
        <w:t>58066</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hint="eastAsia" w:ascii="仿宋_GB2312" w:hAnsi="Times New Roman" w:eastAsia="仿宋_GB2312" w:cs="仿宋_GB2312"/>
          <w:color w:val="auto"/>
          <w:sz w:val="32"/>
          <w:szCs w:val="32"/>
          <w:lang w:eastAsia="zh-CN"/>
        </w:rPr>
        <w:t>采购文书制作联系人：吴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r>
        <w:rPr>
          <w:rFonts w:hint="eastAsia" w:ascii="黑体" w:hAnsi="黑体" w:eastAsia="黑体" w:cs="黑体"/>
          <w:color w:val="auto"/>
          <w:sz w:val="32"/>
          <w:szCs w:val="32"/>
          <w:lang w:val="en-US" w:eastAsia="zh-CN"/>
        </w:rPr>
        <w:t>二、特定资格条件</w:t>
      </w:r>
    </w:p>
    <w:p>
      <w:pPr>
        <w:numPr>
          <w:ilvl w:val="0"/>
          <w:numId w:val="0"/>
        </w:numPr>
        <w:snapToGrid w:val="0"/>
        <w:spacing w:line="440" w:lineRule="exact"/>
        <w:ind w:firstLine="640" w:firstLineChars="200"/>
        <w:rPr>
          <w:rFonts w:hint="eastAsia" w:ascii="仿宋_GB2312" w:hAnsi="Times New Roman" w:eastAsia="仿宋_GB2312" w:cs="Times New Roman"/>
          <w:color w:val="auto"/>
          <w:sz w:val="32"/>
          <w:szCs w:val="28"/>
          <w:lang w:val="en-US" w:eastAsia="zh-CN"/>
        </w:rPr>
      </w:pPr>
      <w:r>
        <w:rPr>
          <w:rFonts w:hint="eastAsia" w:ascii="仿宋_GB2312" w:hAnsi="Times New Roman" w:eastAsia="仿宋_GB2312" w:cs="Times New Roman"/>
          <w:color w:val="auto"/>
          <w:sz w:val="32"/>
          <w:szCs w:val="28"/>
          <w:lang w:val="en-US" w:eastAsia="zh-CN"/>
        </w:rPr>
        <w:t>具备中国工程咨询协会颁发的《工程咨询单位甲级资信证书》（业务须含建筑）</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三、法定代表人身份证明书（格式）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采购项目名称：</w:t>
      </w: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采购项目编号：</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致：（采购单位名称）：</w:t>
      </w: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特此证明。</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（供应商公章）</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年   月   日</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28"/>
          <w:szCs w:val="28"/>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四、法定代表人授权委托书（格式）</w:t>
      </w:r>
    </w:p>
    <w:p>
      <w:pPr>
        <w:tabs>
          <w:tab w:val="left" w:pos="6300"/>
        </w:tabs>
        <w:snapToGrid w:val="0"/>
        <w:spacing w:line="312" w:lineRule="auto"/>
        <w:jc w:val="center"/>
        <w:rPr>
          <w:rFonts w:ascii="宋体" w:hAnsi="宋体" w:cs="宋体"/>
          <w:color w:val="auto"/>
          <w:sz w:val="24"/>
          <w:szCs w:val="24"/>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法定代表人授权委托书</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、签约等具体工作，并签署全部有关文件、协议及合同。</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我单位对被授权人的签字负全部责任。</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被授权人：                          法定代表人：</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（签字或盖章）                     （签字或盖章）</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（附：被授权人身份证正反面复印件）</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4480" w:firstLineChars="14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（供应商公章）</w:t>
      </w:r>
    </w:p>
    <w:p>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rPr>
        <w:t>年   月</w:t>
      </w:r>
      <w:r>
        <w:rPr>
          <w:rFonts w:hint="eastAsia" w:ascii="方正仿宋" w:hAnsi="方正仿宋" w:eastAsia="方正仿宋" w:cs="方正仿宋"/>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五、授权代表社保缴纳证明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致                （采购</w:t>
      </w:r>
      <w:r>
        <w:rPr>
          <w:rFonts w:hint="eastAsia" w:ascii="方正仿宋" w:hAnsi="方正仿宋" w:eastAsia="方正仿宋" w:cs="方正仿宋"/>
          <w:color w:val="auto"/>
          <w:sz w:val="32"/>
          <w:szCs w:val="32"/>
          <w:lang w:eastAsia="zh-CN"/>
        </w:rPr>
        <w:t>人</w:t>
      </w:r>
      <w:r>
        <w:rPr>
          <w:rFonts w:hint="eastAsia" w:ascii="方正仿宋" w:hAnsi="方正仿宋" w:eastAsia="方正仿宋" w:cs="方正仿宋"/>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1.我方具有良好的商业信誉和健全的财务会计制度，具有履行合同所必需的设备和专业技术能力，具</w:t>
      </w:r>
      <w:r>
        <w:rPr>
          <w:rFonts w:hint="eastAsia" w:ascii="方正仿宋" w:hAnsi="方正仿宋" w:eastAsia="方正仿宋" w:cs="方正仿宋"/>
          <w:color w:val="auto"/>
          <w:sz w:val="32"/>
          <w:szCs w:val="32"/>
          <w:lang w:val="zh-CN"/>
        </w:rPr>
        <w:t>有依法缴纳税收和社会保障金的良好记录</w:t>
      </w:r>
      <w:r>
        <w:rPr>
          <w:rFonts w:hint="eastAsia" w:ascii="方正仿宋" w:hAnsi="方正仿宋" w:eastAsia="方正仿宋" w:cs="方正仿宋"/>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七、承诺函</w:t>
      </w:r>
    </w:p>
    <w:p>
      <w:pPr>
        <w:spacing w:line="500" w:lineRule="exact"/>
        <w:ind w:firstLine="640" w:firstLineChars="200"/>
        <w:jc w:val="center"/>
        <w:rPr>
          <w:rFonts w:hint="eastAsia" w:ascii="方正仿宋_GBK" w:hAnsi="宋体" w:eastAsia="方正仿宋_GBK" w:cs="宋体"/>
          <w:color w:val="auto"/>
          <w:sz w:val="32"/>
          <w:szCs w:val="32"/>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承诺</w:t>
      </w:r>
      <w:r>
        <w:rPr>
          <w:rFonts w:hint="eastAsia" w:ascii="方正仿宋" w:hAnsi="方正仿宋" w:eastAsia="方正仿宋" w:cs="方正仿宋"/>
          <w:color w:val="auto"/>
          <w:sz w:val="32"/>
          <w:szCs w:val="32"/>
        </w:rPr>
        <w:t>函</w:t>
      </w:r>
    </w:p>
    <w:p>
      <w:p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rPr>
        <w:t>我方经详细研究</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决定参加_______________（项目名称）的</w:t>
      </w:r>
      <w:r>
        <w:rPr>
          <w:rFonts w:hint="eastAsia" w:ascii="方正仿宋" w:hAnsi="方正仿宋" w:eastAsia="方正仿宋" w:cs="方正仿宋"/>
          <w:color w:val="auto"/>
          <w:sz w:val="32"/>
          <w:szCs w:val="32"/>
          <w:lang w:val="en-US" w:eastAsia="zh-CN"/>
        </w:rPr>
        <w:t>比价采购。</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1.我方</w:t>
      </w:r>
      <w:r>
        <w:rPr>
          <w:rFonts w:hint="eastAsia" w:ascii="方正仿宋" w:hAnsi="方正仿宋" w:eastAsia="方正仿宋" w:cs="方正仿宋"/>
          <w:color w:val="auto"/>
          <w:sz w:val="32"/>
          <w:szCs w:val="32"/>
        </w:rPr>
        <w:t>愿意按照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采购文件中的一切要求，提供</w:t>
      </w:r>
      <w:r>
        <w:rPr>
          <w:rFonts w:hint="eastAsia" w:ascii="方正仿宋" w:hAnsi="方正仿宋" w:eastAsia="方正仿宋" w:cs="方正仿宋"/>
          <w:color w:val="auto"/>
          <w:sz w:val="32"/>
          <w:szCs w:val="32"/>
          <w:lang w:val="en-US" w:eastAsia="zh-CN"/>
        </w:rPr>
        <w:t>本项目合格服务</w:t>
      </w:r>
      <w:r>
        <w:rPr>
          <w:rFonts w:hint="eastAsia" w:ascii="方正仿宋" w:hAnsi="方正仿宋" w:eastAsia="方正仿宋" w:cs="方正仿宋"/>
          <w:color w:val="auto"/>
          <w:sz w:val="32"/>
          <w:szCs w:val="32"/>
          <w:lang w:eastAsia="zh-CN"/>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我方现提交的响应文件为：响应文件</w:t>
      </w:r>
      <w:r>
        <w:rPr>
          <w:rFonts w:hint="eastAsia" w:ascii="方正仿宋" w:hAnsi="方正仿宋" w:eastAsia="方正仿宋" w:cs="方正仿宋"/>
          <w:color w:val="auto"/>
          <w:sz w:val="32"/>
          <w:szCs w:val="32"/>
          <w:lang w:eastAsia="zh-CN"/>
        </w:rPr>
        <w:t>正副本各一份</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我方承诺：本次</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rPr>
        <w:t>的有效期为90天。</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我方完全理解和接受贵方</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rPr>
        <w:t>采购文件的一切规定和要求及评审办法。</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5</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在整个</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采购过程中，我方若有违规行为，</w:t>
      </w:r>
      <w:r>
        <w:rPr>
          <w:rFonts w:hint="eastAsia" w:ascii="方正仿宋" w:hAnsi="方正仿宋" w:eastAsia="方正仿宋" w:cs="方正仿宋"/>
          <w:color w:val="auto"/>
          <w:sz w:val="32"/>
          <w:szCs w:val="32"/>
          <w:lang w:val="en-US" w:eastAsia="zh-CN"/>
        </w:rPr>
        <w:t>按照</w:t>
      </w:r>
      <w:r>
        <w:rPr>
          <w:rFonts w:hint="eastAsia" w:ascii="方正仿宋" w:hAnsi="方正仿宋" w:eastAsia="方正仿宋" w:cs="方正仿宋"/>
          <w:color w:val="auto"/>
          <w:sz w:val="32"/>
          <w:szCs w:val="32"/>
          <w:lang w:eastAsia="zh-CN"/>
        </w:rPr>
        <w:t>国家</w:t>
      </w:r>
      <w:r>
        <w:rPr>
          <w:rFonts w:hint="eastAsia" w:ascii="方正仿宋" w:hAnsi="方正仿宋" w:eastAsia="方正仿宋" w:cs="方正仿宋"/>
          <w:color w:val="auto"/>
          <w:sz w:val="32"/>
          <w:szCs w:val="32"/>
          <w:lang w:val="en-US" w:eastAsia="zh-CN"/>
        </w:rPr>
        <w:t>相关法律法规，接受处罚</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6</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我方若</w:t>
      </w:r>
      <w:r>
        <w:rPr>
          <w:rFonts w:hint="eastAsia" w:ascii="方正仿宋" w:hAnsi="方正仿宋" w:eastAsia="方正仿宋" w:cs="方正仿宋"/>
          <w:color w:val="auto"/>
          <w:sz w:val="32"/>
          <w:szCs w:val="32"/>
          <w:lang w:val="en-US" w:eastAsia="zh-CN"/>
        </w:rPr>
        <w:t>为成交公司</w:t>
      </w:r>
      <w:r>
        <w:rPr>
          <w:rFonts w:hint="eastAsia" w:ascii="方正仿宋" w:hAnsi="方正仿宋" w:eastAsia="方正仿宋" w:cs="方正仿宋"/>
          <w:color w:val="auto"/>
          <w:sz w:val="32"/>
          <w:szCs w:val="32"/>
        </w:rPr>
        <w:t>，将按照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7</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auto"/>
          <w:sz w:val="28"/>
          <w:szCs w:val="28"/>
          <w:lang w:val="en-US" w:eastAsia="zh-CN"/>
        </w:rPr>
      </w:pPr>
    </w:p>
    <w:p>
      <w:pPr>
        <w:spacing w:line="500" w:lineRule="exact"/>
        <w:ind w:firstLine="640" w:firstLineChars="200"/>
        <w:jc w:val="both"/>
        <w:rPr>
          <w:rFonts w:hint="eastAsia" w:ascii="方正仿宋" w:hAnsi="方正仿宋" w:eastAsia="方正仿宋" w:cs="方正仿宋"/>
          <w:color w:val="auto"/>
          <w:sz w:val="32"/>
          <w:szCs w:val="32"/>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八、技术部分响应情况</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20" w:lineRule="exact"/>
        <w:rPr>
          <w:rFonts w:hint="eastAsia" w:ascii="仿宋_GB2312" w:hAnsi="宋体" w:eastAsia="仿宋_GB2312" w:cs="仿宋_GB2312"/>
          <w:color w:val="auto"/>
          <w:kern w:val="0"/>
          <w:sz w:val="28"/>
          <w:szCs w:val="28"/>
          <w:lang w:val="en-US" w:eastAsia="zh-CN"/>
        </w:rPr>
      </w:pPr>
    </w:p>
    <w:p>
      <w:pPr>
        <w:rPr>
          <w:rFonts w:hint="eastAsia"/>
          <w:color w:val="auto"/>
          <w:lang w:val="en-US" w:eastAsia="zh-CN"/>
        </w:rPr>
      </w:pPr>
    </w:p>
    <w:p>
      <w:pPr>
        <w:spacing w:line="540" w:lineRule="exact"/>
        <w:ind w:firstLine="640" w:firstLineChars="200"/>
        <w:rPr>
          <w:rFonts w:hint="eastAsia" w:ascii="方正小标宋简体" w:hAnsi="方正小标宋简体" w:eastAsia="仿宋_GB2312"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方正仿宋" w:hAnsi="方正仿宋" w:eastAsia="方正仿宋" w:cs="方正仿宋"/>
          <w:color w:val="auto"/>
          <w:sz w:val="32"/>
          <w:szCs w:val="32"/>
          <w:lang w:val="en-US" w:eastAsia="zh-CN"/>
        </w:rPr>
        <w:t>投标人具有公用事业工程项目可行性研究业绩。</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w:t>
      </w:r>
      <w:bookmarkStart w:id="4" w:name="_GoBack"/>
      <w:bookmarkEnd w:id="4"/>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九、项目报价</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pPr>
        <w:pStyle w:val="6"/>
        <w:ind w:left="0" w:leftChars="0" w:firstLine="0" w:firstLineChars="0"/>
        <w:rPr>
          <w:rFonts w:hint="default" w:ascii="方正仿宋_GBK" w:hAnsi="宋体" w:eastAsia="方正仿宋_GBK" w:cs="宋体"/>
          <w:sz w:val="32"/>
          <w:szCs w:val="32"/>
        </w:rPr>
      </w:pPr>
    </w:p>
    <w:p>
      <w:pPr>
        <w:ind w:firstLine="5250" w:firstLineChars="2500"/>
        <w:rPr>
          <w:color w:val="auto"/>
        </w:rPr>
      </w:pP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仿宋_GBK">
    <w:altName w:val="Arial Unicode MS"/>
    <w:panose1 w:val="03000509000000000000"/>
    <w:charset w:val="86"/>
    <w:family w:val="script"/>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A75F85"/>
    <w:rsid w:val="01C17627"/>
    <w:rsid w:val="021B4DD6"/>
    <w:rsid w:val="02373CC4"/>
    <w:rsid w:val="026001FD"/>
    <w:rsid w:val="02EF14EF"/>
    <w:rsid w:val="03043F03"/>
    <w:rsid w:val="034F429C"/>
    <w:rsid w:val="035537A6"/>
    <w:rsid w:val="0370288D"/>
    <w:rsid w:val="03C84489"/>
    <w:rsid w:val="04842BB6"/>
    <w:rsid w:val="048B7202"/>
    <w:rsid w:val="04C57F01"/>
    <w:rsid w:val="053111F0"/>
    <w:rsid w:val="06A31C32"/>
    <w:rsid w:val="06B14ECE"/>
    <w:rsid w:val="06B61F38"/>
    <w:rsid w:val="06D6522D"/>
    <w:rsid w:val="07132099"/>
    <w:rsid w:val="07402EA4"/>
    <w:rsid w:val="075B12CB"/>
    <w:rsid w:val="078C3770"/>
    <w:rsid w:val="07EF202F"/>
    <w:rsid w:val="08396D12"/>
    <w:rsid w:val="084D360D"/>
    <w:rsid w:val="088223A9"/>
    <w:rsid w:val="08986A98"/>
    <w:rsid w:val="08A75C6F"/>
    <w:rsid w:val="08EF2A05"/>
    <w:rsid w:val="09365590"/>
    <w:rsid w:val="0949650D"/>
    <w:rsid w:val="09813FA5"/>
    <w:rsid w:val="09953C17"/>
    <w:rsid w:val="099E023E"/>
    <w:rsid w:val="09A034A4"/>
    <w:rsid w:val="09B238D6"/>
    <w:rsid w:val="09C821BF"/>
    <w:rsid w:val="09DB7AF0"/>
    <w:rsid w:val="09EB53A5"/>
    <w:rsid w:val="0A7A2C6E"/>
    <w:rsid w:val="0A962B96"/>
    <w:rsid w:val="0AB45C5E"/>
    <w:rsid w:val="0B4B5097"/>
    <w:rsid w:val="0B6825B7"/>
    <w:rsid w:val="0B6D7671"/>
    <w:rsid w:val="0B77217B"/>
    <w:rsid w:val="0B7C1C87"/>
    <w:rsid w:val="0B9B1B1F"/>
    <w:rsid w:val="0BC5500F"/>
    <w:rsid w:val="0C467FF4"/>
    <w:rsid w:val="0C76278E"/>
    <w:rsid w:val="0D3A117D"/>
    <w:rsid w:val="0D3B1C3A"/>
    <w:rsid w:val="0D4D4D38"/>
    <w:rsid w:val="0D5841BD"/>
    <w:rsid w:val="0D841C9B"/>
    <w:rsid w:val="0DB25F8E"/>
    <w:rsid w:val="0E016F15"/>
    <w:rsid w:val="0E522C04"/>
    <w:rsid w:val="0EF9760E"/>
    <w:rsid w:val="0FC10169"/>
    <w:rsid w:val="0FC7598C"/>
    <w:rsid w:val="108167C3"/>
    <w:rsid w:val="109C547A"/>
    <w:rsid w:val="10F12089"/>
    <w:rsid w:val="113F1598"/>
    <w:rsid w:val="1186571D"/>
    <w:rsid w:val="11F049C1"/>
    <w:rsid w:val="11F071D0"/>
    <w:rsid w:val="124E53AE"/>
    <w:rsid w:val="12B62494"/>
    <w:rsid w:val="12BB3B5D"/>
    <w:rsid w:val="12C34547"/>
    <w:rsid w:val="130576A8"/>
    <w:rsid w:val="13A43AA7"/>
    <w:rsid w:val="13A86C29"/>
    <w:rsid w:val="13B1150F"/>
    <w:rsid w:val="13CB3D0F"/>
    <w:rsid w:val="13F92C1A"/>
    <w:rsid w:val="140263D0"/>
    <w:rsid w:val="14355834"/>
    <w:rsid w:val="14514C8D"/>
    <w:rsid w:val="145C538A"/>
    <w:rsid w:val="149A2770"/>
    <w:rsid w:val="14EE7026"/>
    <w:rsid w:val="15A144E9"/>
    <w:rsid w:val="15A23DA1"/>
    <w:rsid w:val="162837A2"/>
    <w:rsid w:val="16484D9D"/>
    <w:rsid w:val="166A5EF8"/>
    <w:rsid w:val="16830C30"/>
    <w:rsid w:val="16BB34D0"/>
    <w:rsid w:val="16C162CB"/>
    <w:rsid w:val="16E3365C"/>
    <w:rsid w:val="17302703"/>
    <w:rsid w:val="176000E3"/>
    <w:rsid w:val="1775200F"/>
    <w:rsid w:val="17A70214"/>
    <w:rsid w:val="17AD2CF8"/>
    <w:rsid w:val="183E3DA7"/>
    <w:rsid w:val="18AA40BE"/>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548F6"/>
    <w:rsid w:val="1E8E46FB"/>
    <w:rsid w:val="1E9860B9"/>
    <w:rsid w:val="1F2C0897"/>
    <w:rsid w:val="1F734307"/>
    <w:rsid w:val="1F917194"/>
    <w:rsid w:val="1FF01EAC"/>
    <w:rsid w:val="20485C4C"/>
    <w:rsid w:val="20504DD1"/>
    <w:rsid w:val="20B8250F"/>
    <w:rsid w:val="20CD21F4"/>
    <w:rsid w:val="212115A2"/>
    <w:rsid w:val="21C960F6"/>
    <w:rsid w:val="23D622D3"/>
    <w:rsid w:val="23DE3D3B"/>
    <w:rsid w:val="23E5523C"/>
    <w:rsid w:val="23E67F16"/>
    <w:rsid w:val="242F672E"/>
    <w:rsid w:val="24663B91"/>
    <w:rsid w:val="2492258F"/>
    <w:rsid w:val="2509705A"/>
    <w:rsid w:val="251C6E6D"/>
    <w:rsid w:val="25506927"/>
    <w:rsid w:val="264C5C76"/>
    <w:rsid w:val="265E7BA5"/>
    <w:rsid w:val="26C57B7A"/>
    <w:rsid w:val="28CE5D75"/>
    <w:rsid w:val="28F40496"/>
    <w:rsid w:val="295A0E7D"/>
    <w:rsid w:val="29E55C38"/>
    <w:rsid w:val="29F36B66"/>
    <w:rsid w:val="29F92C58"/>
    <w:rsid w:val="2A4A3FB4"/>
    <w:rsid w:val="2ADA6FF8"/>
    <w:rsid w:val="2AEE24E2"/>
    <w:rsid w:val="2B017E97"/>
    <w:rsid w:val="2B3C6B3E"/>
    <w:rsid w:val="2B6A695E"/>
    <w:rsid w:val="2BA5293C"/>
    <w:rsid w:val="2BA65763"/>
    <w:rsid w:val="2BEC7070"/>
    <w:rsid w:val="2C0D6E49"/>
    <w:rsid w:val="2CA83EB9"/>
    <w:rsid w:val="2D50326C"/>
    <w:rsid w:val="2D9A3B92"/>
    <w:rsid w:val="2E127B88"/>
    <w:rsid w:val="2E254534"/>
    <w:rsid w:val="2E6574FC"/>
    <w:rsid w:val="2E68598C"/>
    <w:rsid w:val="2E851C21"/>
    <w:rsid w:val="2EEA4EA3"/>
    <w:rsid w:val="2EEF3DCB"/>
    <w:rsid w:val="2F4A6C32"/>
    <w:rsid w:val="2F776BDF"/>
    <w:rsid w:val="2F991689"/>
    <w:rsid w:val="2FC70F86"/>
    <w:rsid w:val="30275101"/>
    <w:rsid w:val="303703B7"/>
    <w:rsid w:val="30C22029"/>
    <w:rsid w:val="30CC0E8D"/>
    <w:rsid w:val="30DD4DE2"/>
    <w:rsid w:val="311E39FD"/>
    <w:rsid w:val="313C3AF3"/>
    <w:rsid w:val="31535D17"/>
    <w:rsid w:val="315B5E95"/>
    <w:rsid w:val="317C5661"/>
    <w:rsid w:val="318A463B"/>
    <w:rsid w:val="324D611F"/>
    <w:rsid w:val="32607604"/>
    <w:rsid w:val="32915D2E"/>
    <w:rsid w:val="32E56777"/>
    <w:rsid w:val="335B7C68"/>
    <w:rsid w:val="33BD5449"/>
    <w:rsid w:val="3418053F"/>
    <w:rsid w:val="3482764F"/>
    <w:rsid w:val="34890B03"/>
    <w:rsid w:val="34EC7A34"/>
    <w:rsid w:val="34EF56D6"/>
    <w:rsid w:val="35484544"/>
    <w:rsid w:val="35741906"/>
    <w:rsid w:val="35A70844"/>
    <w:rsid w:val="35A973DF"/>
    <w:rsid w:val="35B37D24"/>
    <w:rsid w:val="369C0B1C"/>
    <w:rsid w:val="36B32186"/>
    <w:rsid w:val="37284660"/>
    <w:rsid w:val="373C4413"/>
    <w:rsid w:val="373E1D87"/>
    <w:rsid w:val="37885691"/>
    <w:rsid w:val="37B00CDF"/>
    <w:rsid w:val="383513B5"/>
    <w:rsid w:val="38464C48"/>
    <w:rsid w:val="3860038E"/>
    <w:rsid w:val="38763CF1"/>
    <w:rsid w:val="38E4663C"/>
    <w:rsid w:val="38EE5140"/>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3E6DE5"/>
    <w:rsid w:val="3C6523A5"/>
    <w:rsid w:val="3CB03353"/>
    <w:rsid w:val="3CB21118"/>
    <w:rsid w:val="3CEA50DB"/>
    <w:rsid w:val="3D467861"/>
    <w:rsid w:val="3D646828"/>
    <w:rsid w:val="3D6966DE"/>
    <w:rsid w:val="3DD6597B"/>
    <w:rsid w:val="3E416727"/>
    <w:rsid w:val="3E583ECB"/>
    <w:rsid w:val="3E6B08B9"/>
    <w:rsid w:val="3EB5745B"/>
    <w:rsid w:val="3EBC4B91"/>
    <w:rsid w:val="3EDB670B"/>
    <w:rsid w:val="3FF83F14"/>
    <w:rsid w:val="4079291D"/>
    <w:rsid w:val="40A02D91"/>
    <w:rsid w:val="40B0683B"/>
    <w:rsid w:val="40D93256"/>
    <w:rsid w:val="40DE1293"/>
    <w:rsid w:val="410305B7"/>
    <w:rsid w:val="41A945C9"/>
    <w:rsid w:val="41AD14A5"/>
    <w:rsid w:val="41BC4BBE"/>
    <w:rsid w:val="41FF6B57"/>
    <w:rsid w:val="42DA497B"/>
    <w:rsid w:val="42E5074C"/>
    <w:rsid w:val="42E83A85"/>
    <w:rsid w:val="42EB334A"/>
    <w:rsid w:val="431B489F"/>
    <w:rsid w:val="43673D15"/>
    <w:rsid w:val="437672CF"/>
    <w:rsid w:val="43872231"/>
    <w:rsid w:val="43B55C46"/>
    <w:rsid w:val="43B6421A"/>
    <w:rsid w:val="43B90FC1"/>
    <w:rsid w:val="43E500FD"/>
    <w:rsid w:val="43E824FD"/>
    <w:rsid w:val="43EA5710"/>
    <w:rsid w:val="44070B4C"/>
    <w:rsid w:val="44D800BA"/>
    <w:rsid w:val="453B615D"/>
    <w:rsid w:val="45627106"/>
    <w:rsid w:val="461C728F"/>
    <w:rsid w:val="46282E28"/>
    <w:rsid w:val="46827EEC"/>
    <w:rsid w:val="468627DD"/>
    <w:rsid w:val="46A85802"/>
    <w:rsid w:val="470234A2"/>
    <w:rsid w:val="47687CDF"/>
    <w:rsid w:val="47705678"/>
    <w:rsid w:val="47A23778"/>
    <w:rsid w:val="4843587B"/>
    <w:rsid w:val="484B2E37"/>
    <w:rsid w:val="486B3A63"/>
    <w:rsid w:val="48F83E9B"/>
    <w:rsid w:val="490C1EF4"/>
    <w:rsid w:val="490F6E38"/>
    <w:rsid w:val="4919471B"/>
    <w:rsid w:val="493B3EB7"/>
    <w:rsid w:val="49406B15"/>
    <w:rsid w:val="49C33133"/>
    <w:rsid w:val="49DA4663"/>
    <w:rsid w:val="49EE4FE0"/>
    <w:rsid w:val="4A1F169C"/>
    <w:rsid w:val="4A5E4053"/>
    <w:rsid w:val="4A6D3015"/>
    <w:rsid w:val="4A7E3550"/>
    <w:rsid w:val="4AC544BB"/>
    <w:rsid w:val="4AD06CCA"/>
    <w:rsid w:val="4B463EF5"/>
    <w:rsid w:val="4BD560EC"/>
    <w:rsid w:val="4C241E79"/>
    <w:rsid w:val="4C6474A1"/>
    <w:rsid w:val="4CD6724B"/>
    <w:rsid w:val="4CE42681"/>
    <w:rsid w:val="4D103E2C"/>
    <w:rsid w:val="4D4249B5"/>
    <w:rsid w:val="4D520EA2"/>
    <w:rsid w:val="4D9145CE"/>
    <w:rsid w:val="4DCF33CF"/>
    <w:rsid w:val="4DD65CA8"/>
    <w:rsid w:val="4F980F23"/>
    <w:rsid w:val="4FFF01CA"/>
    <w:rsid w:val="503F0703"/>
    <w:rsid w:val="50521725"/>
    <w:rsid w:val="506401FC"/>
    <w:rsid w:val="50E22D93"/>
    <w:rsid w:val="512272C9"/>
    <w:rsid w:val="51D16DE0"/>
    <w:rsid w:val="51FA22F8"/>
    <w:rsid w:val="525B147E"/>
    <w:rsid w:val="530802A9"/>
    <w:rsid w:val="53154A1F"/>
    <w:rsid w:val="53381737"/>
    <w:rsid w:val="534058C8"/>
    <w:rsid w:val="53A60BA3"/>
    <w:rsid w:val="540D34EF"/>
    <w:rsid w:val="545901C3"/>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CD051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DDC6230"/>
    <w:rsid w:val="5E1C1A00"/>
    <w:rsid w:val="5EF673A2"/>
    <w:rsid w:val="5F053371"/>
    <w:rsid w:val="5F3337CD"/>
    <w:rsid w:val="5FBC4264"/>
    <w:rsid w:val="5FDB1E6D"/>
    <w:rsid w:val="60114208"/>
    <w:rsid w:val="6040234A"/>
    <w:rsid w:val="60EC7DA4"/>
    <w:rsid w:val="6123117D"/>
    <w:rsid w:val="614D7107"/>
    <w:rsid w:val="614F5CEE"/>
    <w:rsid w:val="617D68E2"/>
    <w:rsid w:val="61857F93"/>
    <w:rsid w:val="61AE2CA5"/>
    <w:rsid w:val="62195065"/>
    <w:rsid w:val="62623C34"/>
    <w:rsid w:val="62AB2972"/>
    <w:rsid w:val="62C21D6C"/>
    <w:rsid w:val="62DB2B8C"/>
    <w:rsid w:val="632D4618"/>
    <w:rsid w:val="633057A3"/>
    <w:rsid w:val="63E566A1"/>
    <w:rsid w:val="64193C98"/>
    <w:rsid w:val="6454244F"/>
    <w:rsid w:val="64554DE6"/>
    <w:rsid w:val="646E3336"/>
    <w:rsid w:val="64785961"/>
    <w:rsid w:val="647F0B2F"/>
    <w:rsid w:val="64BE104B"/>
    <w:rsid w:val="650E39D3"/>
    <w:rsid w:val="657B771C"/>
    <w:rsid w:val="65897350"/>
    <w:rsid w:val="658D5E37"/>
    <w:rsid w:val="65A52A0F"/>
    <w:rsid w:val="65E3583B"/>
    <w:rsid w:val="65F01229"/>
    <w:rsid w:val="664734F5"/>
    <w:rsid w:val="66541F3E"/>
    <w:rsid w:val="66B40B0F"/>
    <w:rsid w:val="66D173D9"/>
    <w:rsid w:val="6712609E"/>
    <w:rsid w:val="67180697"/>
    <w:rsid w:val="6748677A"/>
    <w:rsid w:val="67A10205"/>
    <w:rsid w:val="67A65DBA"/>
    <w:rsid w:val="68955338"/>
    <w:rsid w:val="68E5215E"/>
    <w:rsid w:val="693020A5"/>
    <w:rsid w:val="69302EB9"/>
    <w:rsid w:val="69322306"/>
    <w:rsid w:val="693A039D"/>
    <w:rsid w:val="69651328"/>
    <w:rsid w:val="6982256E"/>
    <w:rsid w:val="69CC7604"/>
    <w:rsid w:val="6A3761D2"/>
    <w:rsid w:val="6A3A112B"/>
    <w:rsid w:val="6AA748D9"/>
    <w:rsid w:val="6B45521A"/>
    <w:rsid w:val="6B7B2D24"/>
    <w:rsid w:val="6B9A21C8"/>
    <w:rsid w:val="6BAA1F3F"/>
    <w:rsid w:val="6BD4406B"/>
    <w:rsid w:val="6C975211"/>
    <w:rsid w:val="6CC97699"/>
    <w:rsid w:val="6CDB464B"/>
    <w:rsid w:val="6D1C1BD2"/>
    <w:rsid w:val="6D485FC5"/>
    <w:rsid w:val="6D5B2B51"/>
    <w:rsid w:val="6D700901"/>
    <w:rsid w:val="6D8F0003"/>
    <w:rsid w:val="6D9A775D"/>
    <w:rsid w:val="6DA56F08"/>
    <w:rsid w:val="6E003600"/>
    <w:rsid w:val="6E574A15"/>
    <w:rsid w:val="6E767F3A"/>
    <w:rsid w:val="6E77458E"/>
    <w:rsid w:val="6EA3030F"/>
    <w:rsid w:val="6EB20249"/>
    <w:rsid w:val="6EC54FAF"/>
    <w:rsid w:val="6EDD3EA1"/>
    <w:rsid w:val="6EDE1FFB"/>
    <w:rsid w:val="6F016CAF"/>
    <w:rsid w:val="6F3072A1"/>
    <w:rsid w:val="6F8C55F8"/>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4E342C"/>
    <w:rsid w:val="73590FA6"/>
    <w:rsid w:val="738E0259"/>
    <w:rsid w:val="73CB20F5"/>
    <w:rsid w:val="73DA1F23"/>
    <w:rsid w:val="73FC1FE3"/>
    <w:rsid w:val="740A49E5"/>
    <w:rsid w:val="74650CD1"/>
    <w:rsid w:val="74895A91"/>
    <w:rsid w:val="74CF05B1"/>
    <w:rsid w:val="74F57957"/>
    <w:rsid w:val="75152B1F"/>
    <w:rsid w:val="756613AC"/>
    <w:rsid w:val="7600293C"/>
    <w:rsid w:val="76490603"/>
    <w:rsid w:val="766815EA"/>
    <w:rsid w:val="77151FB4"/>
    <w:rsid w:val="77242E9D"/>
    <w:rsid w:val="777F4F12"/>
    <w:rsid w:val="783C6D42"/>
    <w:rsid w:val="78875650"/>
    <w:rsid w:val="78C62065"/>
    <w:rsid w:val="79490F0C"/>
    <w:rsid w:val="79777344"/>
    <w:rsid w:val="797A2849"/>
    <w:rsid w:val="797C1EB1"/>
    <w:rsid w:val="79955BE1"/>
    <w:rsid w:val="79C7712C"/>
    <w:rsid w:val="7A176381"/>
    <w:rsid w:val="7A261C04"/>
    <w:rsid w:val="7A324420"/>
    <w:rsid w:val="7A4020A0"/>
    <w:rsid w:val="7A717CA2"/>
    <w:rsid w:val="7AB74CE5"/>
    <w:rsid w:val="7ABD0DF6"/>
    <w:rsid w:val="7AF468CA"/>
    <w:rsid w:val="7AF47D0C"/>
    <w:rsid w:val="7B1D4C2C"/>
    <w:rsid w:val="7B294DF3"/>
    <w:rsid w:val="7BBC5F2B"/>
    <w:rsid w:val="7BCB6B4F"/>
    <w:rsid w:val="7C1D6B09"/>
    <w:rsid w:val="7C2B216F"/>
    <w:rsid w:val="7C547353"/>
    <w:rsid w:val="7C645E96"/>
    <w:rsid w:val="7C6F3538"/>
    <w:rsid w:val="7C763145"/>
    <w:rsid w:val="7C9F557B"/>
    <w:rsid w:val="7CBB283A"/>
    <w:rsid w:val="7CF24A70"/>
    <w:rsid w:val="7D50582C"/>
    <w:rsid w:val="7D724DDA"/>
    <w:rsid w:val="7DF62C0B"/>
    <w:rsid w:val="7DFA1BAB"/>
    <w:rsid w:val="7E2D54D9"/>
    <w:rsid w:val="7E3D3F34"/>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9"/>
    <w:pPr>
      <w:autoSpaceDE w:val="0"/>
      <w:autoSpaceDN w:val="0"/>
      <w:adjustRightInd w:val="0"/>
      <w:snapToGrid w:val="0"/>
      <w:spacing w:line="360" w:lineRule="auto"/>
      <w:ind w:left="4785" w:hanging="1320"/>
      <w:jc w:val="center"/>
      <w:outlineLvl w:val="0"/>
    </w:pPr>
    <w:rPr>
      <w:rFonts w:eastAsia="黑体"/>
      <w:sz w:val="44"/>
      <w:szCs w:val="44"/>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 w:type="character" w:customStyle="1" w:styleId="20">
    <w:name w:val="font31"/>
    <w:basedOn w:val="15"/>
    <w:qFormat/>
    <w:uiPriority w:val="0"/>
    <w:rPr>
      <w:rFonts w:ascii="方正仿宋_GBK" w:hAnsi="方正仿宋_GBK" w:eastAsia="方正仿宋_GBK" w:cs="方正仿宋_GBK"/>
      <w:color w:val="000000"/>
      <w:sz w:val="22"/>
      <w:szCs w:val="22"/>
      <w:u w:val="none"/>
    </w:rPr>
  </w:style>
  <w:style w:type="character" w:customStyle="1" w:styleId="21">
    <w:name w:val="font41"/>
    <w:basedOn w:val="15"/>
    <w:qFormat/>
    <w:uiPriority w:val="0"/>
    <w:rPr>
      <w:rFonts w:hint="eastAsia" w:ascii="方正仿宋_GBK" w:hAnsi="方正仿宋_GBK" w:eastAsia="方正仿宋_GBK" w:cs="方正仿宋_GBK"/>
      <w:color w:val="000000"/>
      <w:sz w:val="16"/>
      <w:szCs w:val="16"/>
      <w:u w:val="none"/>
    </w:rPr>
  </w:style>
  <w:style w:type="character" w:customStyle="1" w:styleId="22">
    <w:name w:val="font01"/>
    <w:basedOn w:val="15"/>
    <w:qFormat/>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3575</Words>
  <Characters>3740</Characters>
  <Lines>0</Lines>
  <Paragraphs>0</Paragraphs>
  <TotalTime>153</TotalTime>
  <ScaleCrop>false</ScaleCrop>
  <LinksUpToDate>false</LinksUpToDate>
  <CharactersWithSpaces>3771</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2026-06-30T03:09:56Z</cp:lastPrinted>
  <dcterms:modified xsi:type="dcterms:W3CDTF">2026-06-30T03:12:17Z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